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7E9" w:rsidRDefault="004167E9">
      <w:pPr>
        <w:pStyle w:val="ConsPlusNormal"/>
        <w:jc w:val="right"/>
        <w:outlineLvl w:val="0"/>
      </w:pPr>
      <w:r>
        <w:t>Приложение N 1</w:t>
      </w:r>
    </w:p>
    <w:p w:rsidR="004167E9" w:rsidRDefault="004167E9">
      <w:pPr>
        <w:pStyle w:val="ConsPlusNormal"/>
        <w:jc w:val="right"/>
      </w:pPr>
      <w:r>
        <w:t>к Программе</w:t>
      </w:r>
    </w:p>
    <w:p w:rsidR="004167E9" w:rsidRDefault="004167E9" w:rsidP="004167E9">
      <w:pPr>
        <w:pStyle w:val="ConsPlusNormal"/>
      </w:pPr>
      <w:hyperlink r:id="rId4" w:history="1">
        <w:r>
          <w:rPr>
            <w:i/>
            <w:color w:val="0000FF"/>
          </w:rPr>
          <w:br/>
          <w:t>Постановление Правительства Мурманской области от 30.09.2013 N 556-ПП (ред. от 05.10.2016) "О государственной программе Мурманской области "Развитие транспортной системы"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</w:t>
        </w:r>
      </w:hyperlink>
      <w:r>
        <w:br/>
      </w:r>
    </w:p>
    <w:p w:rsidR="004167E9" w:rsidRDefault="004167E9">
      <w:pPr>
        <w:pStyle w:val="ConsPlusNormal"/>
        <w:jc w:val="both"/>
      </w:pPr>
    </w:p>
    <w:p w:rsidR="004167E9" w:rsidRDefault="004167E9">
      <w:pPr>
        <w:pStyle w:val="ConsPlusTitle"/>
        <w:jc w:val="center"/>
      </w:pPr>
      <w:r>
        <w:t>ПРАВИЛА</w:t>
      </w:r>
    </w:p>
    <w:p w:rsidR="004167E9" w:rsidRDefault="004167E9">
      <w:pPr>
        <w:pStyle w:val="ConsPlusTitle"/>
        <w:jc w:val="center"/>
      </w:pPr>
      <w:r>
        <w:t>ПРЕДОСТАВЛЕНИЯ, РАСПРЕДЕЛЕНИЯ И РАСХОДОВАНИЯ СУБСИДИЙ</w:t>
      </w:r>
    </w:p>
    <w:p w:rsidR="004167E9" w:rsidRDefault="004167E9">
      <w:pPr>
        <w:pStyle w:val="ConsPlusTitle"/>
        <w:jc w:val="center"/>
      </w:pPr>
      <w:r>
        <w:t>ИЗ ОБЛАСТНОГО БЮДЖЕТА БЮДЖЕТАМ МУНИЦИПАЛЬНЫХ ОБРАЗОВАНИЙ</w:t>
      </w:r>
    </w:p>
    <w:p w:rsidR="004167E9" w:rsidRDefault="004167E9">
      <w:pPr>
        <w:pStyle w:val="ConsPlusTitle"/>
        <w:jc w:val="center"/>
      </w:pPr>
      <w:r>
        <w:t>НА СТРОИТЕЛЬСТВО, РЕКОНСТРУКЦИЮ, РЕМОНТ И КАПИТАЛЬНЫЙ</w:t>
      </w:r>
    </w:p>
    <w:p w:rsidR="004167E9" w:rsidRDefault="004167E9">
      <w:pPr>
        <w:pStyle w:val="ConsPlusTitle"/>
        <w:jc w:val="center"/>
      </w:pPr>
      <w:r>
        <w:t>РЕМОНТ АВТОМОБИЛЬНЫХ ДОРОГ ОБЩЕГО ПОЛЬЗОВАНИЯ</w:t>
      </w:r>
    </w:p>
    <w:p w:rsidR="004167E9" w:rsidRDefault="004167E9">
      <w:pPr>
        <w:pStyle w:val="ConsPlusTitle"/>
        <w:jc w:val="center"/>
      </w:pPr>
      <w:r>
        <w:t>МЕСТНОГО ЗНАЧЕНИЯ (НА КОНКУРСНОЙ ОСНОВЕ)</w:t>
      </w:r>
    </w:p>
    <w:p w:rsidR="004167E9" w:rsidRDefault="004167E9">
      <w:pPr>
        <w:pStyle w:val="ConsPlusNormal"/>
        <w:jc w:val="center"/>
      </w:pPr>
      <w:r>
        <w:t>Список изменяющих документов</w:t>
      </w:r>
    </w:p>
    <w:p w:rsidR="004167E9" w:rsidRDefault="004167E9">
      <w:pPr>
        <w:pStyle w:val="ConsPlusNormal"/>
        <w:jc w:val="center"/>
      </w:pPr>
      <w:proofErr w:type="gramStart"/>
      <w:r>
        <w:t xml:space="preserve">(в ред.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Мурманской области</w:t>
      </w:r>
      <w:proofErr w:type="gramEnd"/>
    </w:p>
    <w:p w:rsidR="004167E9" w:rsidRDefault="004167E9">
      <w:pPr>
        <w:pStyle w:val="ConsPlusNormal"/>
        <w:jc w:val="center"/>
      </w:pPr>
      <w:r>
        <w:t>от 05.10.2016 N 488-ПП)</w:t>
      </w:r>
    </w:p>
    <w:p w:rsidR="004167E9" w:rsidRDefault="004167E9">
      <w:pPr>
        <w:pStyle w:val="ConsPlusNormal"/>
        <w:jc w:val="both"/>
      </w:pPr>
    </w:p>
    <w:p w:rsidR="004167E9" w:rsidRDefault="004167E9">
      <w:pPr>
        <w:pStyle w:val="ConsPlusNormal"/>
        <w:ind w:firstLine="540"/>
        <w:jc w:val="both"/>
      </w:pPr>
      <w:r>
        <w:t>1. Настоящие Правила устанавливают порядок предоставления, распределения и расходования субсидий из областного бюджета бюджетам муниципальных образований на строительство, реконструкцию, ремонт и капитальный ремонт автомобильных дорог общего пользования местного значения на конкурсной основе (далее - субсидии).</w:t>
      </w:r>
    </w:p>
    <w:p w:rsidR="004167E9" w:rsidRDefault="004167E9">
      <w:pPr>
        <w:pStyle w:val="ConsPlusNormal"/>
        <w:ind w:firstLine="540"/>
        <w:jc w:val="both"/>
      </w:pPr>
      <w:r>
        <w:t>2. В настоящих Правилах используются следующие основные термины и понятия:</w:t>
      </w:r>
    </w:p>
    <w:p w:rsidR="004167E9" w:rsidRDefault="004167E9">
      <w:pPr>
        <w:pStyle w:val="ConsPlusNormal"/>
        <w:ind w:firstLine="540"/>
        <w:jc w:val="both"/>
      </w:pPr>
      <w:r>
        <w:t xml:space="preserve">- автомобильная дорога, дорожная деятельность, реконструкция, капитальный ремонт, ремонт - в соответствии со </w:t>
      </w:r>
      <w:hyperlink r:id="rId6" w:history="1">
        <w:r>
          <w:rPr>
            <w:color w:val="0000FF"/>
          </w:rPr>
          <w:t>статьей 3</w:t>
        </w:r>
      </w:hyperlink>
      <w:r>
        <w:t xml:space="preserve"> Федерального закона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Федерации";</w:t>
      </w:r>
    </w:p>
    <w:p w:rsidR="004167E9" w:rsidRDefault="004167E9">
      <w:pPr>
        <w:pStyle w:val="ConsPlusNormal"/>
        <w:ind w:firstLine="540"/>
        <w:jc w:val="both"/>
      </w:pPr>
      <w:r>
        <w:t xml:space="preserve">- классификация автомобильных дорог - в соответствии со </w:t>
      </w:r>
      <w:hyperlink r:id="rId7" w:history="1">
        <w:r>
          <w:rPr>
            <w:color w:val="0000FF"/>
          </w:rPr>
          <w:t>статьей 5</w:t>
        </w:r>
      </w:hyperlink>
      <w:r>
        <w:t xml:space="preserve"> Федерального закона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Федерации";</w:t>
      </w:r>
    </w:p>
    <w:p w:rsidR="004167E9" w:rsidRDefault="004167E9">
      <w:pPr>
        <w:pStyle w:val="ConsPlusNormal"/>
        <w:ind w:firstLine="540"/>
        <w:jc w:val="both"/>
      </w:pPr>
      <w:r>
        <w:t xml:space="preserve">- состав работ по капитальному ремонту и ремонту автомобильных дорог - в соответствии с </w:t>
      </w:r>
      <w:hyperlink r:id="rId8" w:history="1">
        <w:r>
          <w:rPr>
            <w:color w:val="0000FF"/>
          </w:rPr>
          <w:t>Классификацией</w:t>
        </w:r>
      </w:hyperlink>
      <w:r>
        <w:t xml:space="preserve"> работ по капитальному ремонту, ремонту и содержанию автомобильных дорог, утвержденной приказом Министерства транспорта Российской Федерации от 16.11.2012 N 402.</w:t>
      </w:r>
    </w:p>
    <w:p w:rsidR="004167E9" w:rsidRDefault="004167E9">
      <w:pPr>
        <w:pStyle w:val="ConsPlusNormal"/>
        <w:ind w:firstLine="540"/>
        <w:jc w:val="both"/>
      </w:pPr>
      <w:bookmarkStart w:id="0" w:name="P18"/>
      <w:bookmarkEnd w:id="0"/>
      <w:r>
        <w:t xml:space="preserve">3. Субсидии предоставляются в целях </w:t>
      </w:r>
      <w:proofErr w:type="spellStart"/>
      <w:r>
        <w:t>софинансирования</w:t>
      </w:r>
      <w:proofErr w:type="spellEnd"/>
      <w:r>
        <w:t xml:space="preserve"> расходных обязательств муниципальных образований на строительство, реконструкцию, ремонт и капитальный ремонт автомобильных дорог общего пользования местного значения (далее - расходные обязательства), в том числе вновь начинаемых и переходящих объектов строительства, реконструкции, капитального ремонта и ремонта.</w:t>
      </w:r>
    </w:p>
    <w:p w:rsidR="004167E9" w:rsidRDefault="004167E9">
      <w:pPr>
        <w:pStyle w:val="ConsPlusNormal"/>
        <w:ind w:firstLine="540"/>
        <w:jc w:val="both"/>
      </w:pPr>
      <w:r>
        <w:t>Субсидии не предоставляются муниципальному образованию, являющемуся получателем субсидии из областного бюджета на осуществление функций административного центра Мурманской области.</w:t>
      </w:r>
    </w:p>
    <w:p w:rsidR="004167E9" w:rsidRDefault="004167E9">
      <w:pPr>
        <w:pStyle w:val="ConsPlusNormal"/>
        <w:ind w:firstLine="540"/>
        <w:jc w:val="both"/>
      </w:pPr>
      <w:r>
        <w:t>4. Общий объем субсидии устанавливается в соответствии с бюджетной росписью, в пределах лимитов бюджетных обязательств, предусмотренных на эти цели, при этом между муниципальными образованиями с численностью населения до 10 000 человек включительно распределяется 1/2 общего объема субсидии. Между муниципальными образованиями с численностью населения от 10 000 человек распределяется 1/2 общего объема субсидии.</w:t>
      </w:r>
    </w:p>
    <w:p w:rsidR="004167E9" w:rsidRDefault="004167E9">
      <w:pPr>
        <w:pStyle w:val="ConsPlusNormal"/>
        <w:ind w:firstLine="540"/>
        <w:jc w:val="both"/>
      </w:pPr>
      <w:r>
        <w:t>5. Субсидии могут предоставляться в отношении объектов, реализация мероприятий по ремонту, капитальному ремонту, реконструкции и строительству которых намечена на период до двух лет.</w:t>
      </w:r>
    </w:p>
    <w:p w:rsidR="004167E9" w:rsidRDefault="004167E9">
      <w:pPr>
        <w:pStyle w:val="ConsPlusNormal"/>
        <w:ind w:firstLine="540"/>
        <w:jc w:val="both"/>
      </w:pPr>
      <w:r>
        <w:t xml:space="preserve">6. Субсидии предоставляются на финансовый год, соответствующий году проведения конкурсного отбора. В случае если на конкурс заявлен объект, реализация которого намечена на срок более одного года, </w:t>
      </w:r>
      <w:proofErr w:type="spellStart"/>
      <w:r>
        <w:t>софинансирование</w:t>
      </w:r>
      <w:proofErr w:type="spellEnd"/>
      <w:r>
        <w:t xml:space="preserve"> может осуществляться только в отношении работ, запланированных на период финансового года, соответствующего году проведения конкурсного отбора.</w:t>
      </w:r>
    </w:p>
    <w:p w:rsidR="004167E9" w:rsidRDefault="004167E9">
      <w:pPr>
        <w:pStyle w:val="ConsPlusNormal"/>
        <w:ind w:firstLine="540"/>
        <w:jc w:val="both"/>
      </w:pPr>
      <w:r>
        <w:lastRenderedPageBreak/>
        <w:t>7. Общий размер субсидии, предоставляемой муниципальному образованию в соответствующем финансовом году, не может превышать 30 млн. рублей.</w:t>
      </w:r>
    </w:p>
    <w:p w:rsidR="004167E9" w:rsidRDefault="004167E9">
      <w:pPr>
        <w:pStyle w:val="ConsPlusNormal"/>
        <w:ind w:firstLine="540"/>
        <w:jc w:val="both"/>
      </w:pPr>
      <w:r>
        <w:t>8. Численность населения муниципальных образований определяется на 1 января года, предшествующего году предоставления субсидии, на основании статистических данных.</w:t>
      </w:r>
    </w:p>
    <w:p w:rsidR="004167E9" w:rsidRDefault="004167E9">
      <w:pPr>
        <w:pStyle w:val="ConsPlusNormal"/>
        <w:ind w:firstLine="540"/>
        <w:jc w:val="both"/>
      </w:pPr>
      <w:r>
        <w:t>9. Муниципальным образованием, претендующим на получение субсидии, должны быть выполнены следующие условия:</w:t>
      </w:r>
    </w:p>
    <w:p w:rsidR="004167E9" w:rsidRDefault="004167E9">
      <w:pPr>
        <w:pStyle w:val="ConsPlusNormal"/>
        <w:ind w:firstLine="540"/>
        <w:jc w:val="both"/>
      </w:pPr>
      <w:r>
        <w:t>а) наличие муниципального дорожного фонда;</w:t>
      </w:r>
    </w:p>
    <w:p w:rsidR="004167E9" w:rsidRDefault="004167E9">
      <w:pPr>
        <w:pStyle w:val="ConsPlusNormal"/>
        <w:ind w:firstLine="540"/>
        <w:jc w:val="both"/>
      </w:pPr>
      <w:r>
        <w:t xml:space="preserve">б) наличие соответствующих целям предоставления субсидии, установленным </w:t>
      </w:r>
      <w:hyperlink w:anchor="P18" w:history="1">
        <w:r>
          <w:rPr>
            <w:color w:val="0000FF"/>
          </w:rPr>
          <w:t>пунктом 3</w:t>
        </w:r>
      </w:hyperlink>
      <w:r>
        <w:t xml:space="preserve"> настоящих Правил, утвержденных органами местного самоуправления программ, при формировании которых следует руководствоваться следующими нормативными документами:</w:t>
      </w:r>
    </w:p>
    <w:p w:rsidR="004167E9" w:rsidRDefault="004167E9">
      <w:pPr>
        <w:pStyle w:val="ConsPlusNormal"/>
        <w:ind w:firstLine="540"/>
        <w:jc w:val="both"/>
      </w:pPr>
      <w:r>
        <w:t xml:space="preserve">- </w:t>
      </w:r>
      <w:hyperlink r:id="rId9" w:history="1">
        <w:r>
          <w:rPr>
            <w:color w:val="0000FF"/>
          </w:rPr>
          <w:t>приказ</w:t>
        </w:r>
      </w:hyperlink>
      <w:r>
        <w:t xml:space="preserve"> Министерства транспорта Российской Федерации от 27.08.2009 N 150 "О порядке проведения оценки технического состояния автомобильных дорог";</w:t>
      </w:r>
    </w:p>
    <w:p w:rsidR="004167E9" w:rsidRDefault="004167E9">
      <w:pPr>
        <w:pStyle w:val="ConsPlusNormal"/>
        <w:ind w:firstLine="540"/>
        <w:jc w:val="both"/>
      </w:pPr>
      <w:r>
        <w:t xml:space="preserve">- ОДН 218.0.006-2002 "Правила диагностики и оценки </w:t>
      </w:r>
      <w:proofErr w:type="gramStart"/>
      <w:r>
        <w:t>состояния</w:t>
      </w:r>
      <w:proofErr w:type="gramEnd"/>
      <w:r>
        <w:t xml:space="preserve"> автомобильных дорог";</w:t>
      </w:r>
    </w:p>
    <w:p w:rsidR="004167E9" w:rsidRDefault="004167E9">
      <w:pPr>
        <w:pStyle w:val="ConsPlusNormal"/>
        <w:ind w:firstLine="540"/>
        <w:jc w:val="both"/>
      </w:pPr>
      <w:r>
        <w:t xml:space="preserve">- </w:t>
      </w:r>
      <w:hyperlink r:id="rId10" w:history="1">
        <w:r>
          <w:rPr>
            <w:color w:val="0000FF"/>
          </w:rPr>
          <w:t xml:space="preserve">ГОСТ </w:t>
        </w:r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50597-93</w:t>
        </w:r>
      </w:hyperlink>
      <w:r>
        <w:t xml:space="preserve"> "Автомобильные дороги и улицы. Требования к эксплуатационному состоянию, допустимому по условиям обеспечения безопасности дорожного движения";</w:t>
      </w:r>
    </w:p>
    <w:p w:rsidR="004167E9" w:rsidRDefault="004167E9">
      <w:pPr>
        <w:pStyle w:val="ConsPlusNormal"/>
        <w:ind w:firstLine="540"/>
        <w:jc w:val="both"/>
      </w:pPr>
      <w:r>
        <w:t>в) наличие в местных бюджетах бюджетных ассигнований на исполнение соответствующего расходного обязательства муниципального образования, включающего субсидию;</w:t>
      </w:r>
    </w:p>
    <w:p w:rsidR="004167E9" w:rsidRDefault="004167E9">
      <w:pPr>
        <w:pStyle w:val="ConsPlusNormal"/>
        <w:ind w:firstLine="540"/>
        <w:jc w:val="both"/>
      </w:pPr>
      <w:r>
        <w:t>г) наличие утвержденного органами местного самоуправления перечня автомобильных дорог общего пользования местного значения;</w:t>
      </w:r>
    </w:p>
    <w:p w:rsidR="004167E9" w:rsidRDefault="004167E9">
      <w:pPr>
        <w:pStyle w:val="ConsPlusNormal"/>
        <w:ind w:firstLine="540"/>
        <w:jc w:val="both"/>
      </w:pPr>
      <w:proofErr w:type="spellStart"/>
      <w:r>
        <w:t>д</w:t>
      </w:r>
      <w:proofErr w:type="spellEnd"/>
      <w:r>
        <w:t>) наличие утвержденных в установленном порядке сметных расчетов стоимости работ на объекты ремонта с положительным заключением о достоверности определения сметной стоимости и проектной документации на объекты строительства, реконструкции и капитального ремонта с положительным заключением государственной экспертизы проектной документации.</w:t>
      </w:r>
    </w:p>
    <w:p w:rsidR="004167E9" w:rsidRDefault="004167E9">
      <w:pPr>
        <w:pStyle w:val="ConsPlusNormal"/>
        <w:ind w:firstLine="540"/>
        <w:jc w:val="both"/>
      </w:pPr>
      <w:r>
        <w:t xml:space="preserve">10. </w:t>
      </w:r>
      <w:proofErr w:type="gramStart"/>
      <w:r>
        <w:t xml:space="preserve">Если за счет средств субсидии осуществляется закупка товаров, работ, услуг конкурентными способами определения поставщиков (подрядчиков, исполнителей) (открытый конкурс, конкурс с ограниченным участием, двухэтапный конкурс, аукцион в электронной форме, запрос предложений) (далее - закупка), обязательным условием предоставления субсидии является централизация закупок в соответствии с </w:t>
      </w:r>
      <w:hyperlink r:id="rId11" w:history="1">
        <w:r>
          <w:rPr>
            <w:color w:val="0000FF"/>
          </w:rPr>
          <w:t>частью 7 статьи 26</w:t>
        </w:r>
      </w:hyperlink>
      <w:r>
        <w:t xml:space="preserve"> Федерального закона от 05.04.2013 N 44-ФЗ "О контрактной системе в сфере закупок товаров, работ</w:t>
      </w:r>
      <w:proofErr w:type="gramEnd"/>
      <w:r>
        <w:t>, услуг для обеспечения государственных и муниципальных нужд" (за исключением случаев, когда такие закупки осуществляются уполномоченным органом, уполномоченным учреждением из числа муниципальных органов, муниципальных казенных учреждений городских округов и муниципальных районов Мурманской области, полномочия которых определены решениями органов местного самоуправления). В этом случае определение поставщиков (подрядчиков, исполнителей) осуществляется уполномоченным органом, уполномоченным учреждением, полномочия которого определены решением Правительства Мурманской области.</w:t>
      </w:r>
    </w:p>
    <w:p w:rsidR="004167E9" w:rsidRDefault="004167E9">
      <w:pPr>
        <w:pStyle w:val="ConsPlusNormal"/>
        <w:ind w:firstLine="540"/>
        <w:jc w:val="both"/>
      </w:pPr>
      <w:r>
        <w:t>11. Организатором конкурса является Министерство транспорта и дорожного хозяйства Мурманской области (далее - Министерство), которое осуществляет:</w:t>
      </w:r>
    </w:p>
    <w:p w:rsidR="004167E9" w:rsidRDefault="004167E9">
      <w:pPr>
        <w:pStyle w:val="ConsPlusNormal"/>
        <w:ind w:firstLine="540"/>
        <w:jc w:val="both"/>
      </w:pPr>
      <w:r>
        <w:t>а) объявление даты проведения конкурса;</w:t>
      </w:r>
    </w:p>
    <w:p w:rsidR="004167E9" w:rsidRDefault="004167E9">
      <w:pPr>
        <w:pStyle w:val="ConsPlusNormal"/>
        <w:ind w:firstLine="540"/>
        <w:jc w:val="both"/>
      </w:pPr>
      <w:r>
        <w:t>б) определение дат приема и рассмотрения конкурсных заявок;</w:t>
      </w:r>
    </w:p>
    <w:p w:rsidR="004167E9" w:rsidRDefault="004167E9">
      <w:pPr>
        <w:pStyle w:val="ConsPlusNormal"/>
        <w:ind w:firstLine="540"/>
        <w:jc w:val="both"/>
      </w:pPr>
      <w:r>
        <w:t xml:space="preserve">в) прием заявок с документами, указанными в </w:t>
      </w:r>
      <w:hyperlink w:anchor="P44" w:history="1">
        <w:r>
          <w:rPr>
            <w:color w:val="0000FF"/>
          </w:rPr>
          <w:t>п. 14</w:t>
        </w:r>
      </w:hyperlink>
      <w:r>
        <w:t xml:space="preserve"> Правил, и их регистрацию;</w:t>
      </w:r>
    </w:p>
    <w:p w:rsidR="004167E9" w:rsidRDefault="004167E9">
      <w:pPr>
        <w:pStyle w:val="ConsPlusNormal"/>
        <w:ind w:firstLine="540"/>
        <w:jc w:val="both"/>
      </w:pPr>
      <w:r>
        <w:t>г) принятие решений о допуске претендентов к участию в конкурсе;</w:t>
      </w:r>
    </w:p>
    <w:p w:rsidR="004167E9" w:rsidRDefault="004167E9">
      <w:pPr>
        <w:pStyle w:val="ConsPlusNormal"/>
        <w:ind w:firstLine="540"/>
        <w:jc w:val="both"/>
      </w:pPr>
      <w:proofErr w:type="spellStart"/>
      <w:r>
        <w:t>д</w:t>
      </w:r>
      <w:proofErr w:type="spellEnd"/>
      <w:r>
        <w:t>) проверку соответствия заявок конкурсным требованиям, систематизацию, учет и хранение конкурсной документации в течение трех лет;</w:t>
      </w:r>
    </w:p>
    <w:p w:rsidR="004167E9" w:rsidRDefault="004167E9">
      <w:pPr>
        <w:pStyle w:val="ConsPlusNormal"/>
        <w:ind w:firstLine="540"/>
        <w:jc w:val="both"/>
      </w:pPr>
      <w:r>
        <w:t>е) распределение субсидий по итогам рассмотрения допущенных к конкурсу заявок.</w:t>
      </w:r>
    </w:p>
    <w:p w:rsidR="004167E9" w:rsidRDefault="004167E9">
      <w:pPr>
        <w:pStyle w:val="ConsPlusNormal"/>
        <w:ind w:firstLine="540"/>
        <w:jc w:val="both"/>
      </w:pPr>
      <w:r>
        <w:t>12. Состав конкурсной комиссии и регламент ее работы утверждаются приказом Министерства.</w:t>
      </w:r>
    </w:p>
    <w:p w:rsidR="004167E9" w:rsidRDefault="004167E9">
      <w:pPr>
        <w:pStyle w:val="ConsPlusNormal"/>
        <w:ind w:firstLine="540"/>
        <w:jc w:val="both"/>
      </w:pPr>
      <w:r>
        <w:t>13. Решение о предоставлении субсидии принимается по итогам оценки конкурсных заявок муниципальных образований.</w:t>
      </w:r>
    </w:p>
    <w:p w:rsidR="004167E9" w:rsidRDefault="004167E9">
      <w:pPr>
        <w:pStyle w:val="ConsPlusNormal"/>
        <w:ind w:firstLine="540"/>
        <w:jc w:val="both"/>
      </w:pPr>
      <w:bookmarkStart w:id="1" w:name="P44"/>
      <w:bookmarkEnd w:id="1"/>
      <w:r>
        <w:t>14. Муниципальные образования, претендующие на получение субсидии, в составе конкурсной заявки представляют следующие документы:</w:t>
      </w:r>
    </w:p>
    <w:p w:rsidR="004167E9" w:rsidRDefault="004167E9">
      <w:pPr>
        <w:pStyle w:val="ConsPlusNormal"/>
        <w:ind w:firstLine="540"/>
        <w:jc w:val="both"/>
      </w:pPr>
      <w:r>
        <w:t>а) заверенную копию муниципального нормативно-правового акта о создании муниципального дорожного фонда, порядке его формирования и использования;</w:t>
      </w:r>
    </w:p>
    <w:p w:rsidR="004167E9" w:rsidRDefault="004167E9">
      <w:pPr>
        <w:pStyle w:val="ConsPlusNormal"/>
        <w:ind w:firstLine="540"/>
        <w:jc w:val="both"/>
      </w:pPr>
      <w:r>
        <w:t xml:space="preserve">б) заверенные копии утвержденных в установленном порядке муниципальных программ, </w:t>
      </w:r>
      <w:r>
        <w:lastRenderedPageBreak/>
        <w:t xml:space="preserve">соответствующих целям предоставления субсидий, установленным </w:t>
      </w:r>
      <w:hyperlink w:anchor="P18" w:history="1">
        <w:r>
          <w:rPr>
            <w:color w:val="0000FF"/>
          </w:rPr>
          <w:t>пунктом 3</w:t>
        </w:r>
      </w:hyperlink>
      <w:r>
        <w:t xml:space="preserve"> настоящих Правил;</w:t>
      </w:r>
    </w:p>
    <w:p w:rsidR="004167E9" w:rsidRDefault="004167E9">
      <w:pPr>
        <w:pStyle w:val="ConsPlusNormal"/>
        <w:ind w:firstLine="540"/>
        <w:jc w:val="both"/>
      </w:pPr>
      <w:r>
        <w:t>в) заверенную копию нормативного правового акта муниципального образования, устанавливающего расходное обязательство муниципального образования, на исполнение которого предоставляется субсидия;</w:t>
      </w:r>
    </w:p>
    <w:p w:rsidR="004167E9" w:rsidRDefault="004167E9">
      <w:pPr>
        <w:pStyle w:val="ConsPlusNormal"/>
        <w:ind w:firstLine="540"/>
        <w:jc w:val="both"/>
      </w:pPr>
      <w:r>
        <w:t>г) заверенную копию утвержденного органами местного самоуправления перечня автомобильных дорог общего пользования местного значения;</w:t>
      </w:r>
    </w:p>
    <w:p w:rsidR="004167E9" w:rsidRDefault="004167E9">
      <w:pPr>
        <w:pStyle w:val="ConsPlusNormal"/>
        <w:ind w:firstLine="540"/>
        <w:jc w:val="both"/>
      </w:pPr>
      <w:proofErr w:type="spellStart"/>
      <w:r>
        <w:t>д</w:t>
      </w:r>
      <w:proofErr w:type="spellEnd"/>
      <w:r>
        <w:t>) заверенные копии утвержденных в установленном порядке сметных расчетов стоимости работ на объекты ремонта с приложением положительного заключения о достоверности определения сметной стоимости;</w:t>
      </w:r>
    </w:p>
    <w:p w:rsidR="004167E9" w:rsidRDefault="004167E9">
      <w:pPr>
        <w:pStyle w:val="ConsPlusNormal"/>
        <w:ind w:firstLine="540"/>
        <w:jc w:val="both"/>
      </w:pPr>
      <w:r>
        <w:t>е) заверенные копии утвержденных сводных сметных расчетов на объекты строительства, реконструкции и капитального ремонта;</w:t>
      </w:r>
    </w:p>
    <w:p w:rsidR="004167E9" w:rsidRDefault="004167E9">
      <w:pPr>
        <w:pStyle w:val="ConsPlusNormal"/>
        <w:ind w:firstLine="540"/>
        <w:jc w:val="both"/>
      </w:pPr>
      <w:r>
        <w:t>ж) заверенные копии проектной документации на объекты строительства, реконструкции и капитального ремонта с положительным заключением государственной экспертизы проектной документации;</w:t>
      </w:r>
    </w:p>
    <w:p w:rsidR="004167E9" w:rsidRDefault="004167E9">
      <w:pPr>
        <w:pStyle w:val="ConsPlusNormal"/>
        <w:ind w:firstLine="540"/>
        <w:jc w:val="both"/>
      </w:pPr>
      <w:proofErr w:type="spellStart"/>
      <w:r>
        <w:t>з</w:t>
      </w:r>
      <w:proofErr w:type="spellEnd"/>
      <w:r>
        <w:t>) заверенные копии нормативных правовых актов об утверждении проектной документации на объекты капитального ремонта, строительства и реконструкции;</w:t>
      </w:r>
    </w:p>
    <w:p w:rsidR="004167E9" w:rsidRDefault="004167E9">
      <w:pPr>
        <w:pStyle w:val="ConsPlusNormal"/>
        <w:ind w:firstLine="540"/>
        <w:jc w:val="both"/>
      </w:pPr>
      <w:r>
        <w:t>и) расчет начальной (максимальной) цены контракта для вновь начинаемых объектов;</w:t>
      </w:r>
    </w:p>
    <w:p w:rsidR="004167E9" w:rsidRDefault="004167E9">
      <w:pPr>
        <w:pStyle w:val="ConsPlusNormal"/>
        <w:ind w:firstLine="540"/>
        <w:jc w:val="both"/>
      </w:pPr>
      <w:r>
        <w:t>к) расчет размера финансирования, необходимого для завершения (продолжения) работ по переходящим объектам;</w:t>
      </w:r>
    </w:p>
    <w:p w:rsidR="004167E9" w:rsidRDefault="004167E9">
      <w:pPr>
        <w:pStyle w:val="ConsPlusNormal"/>
        <w:ind w:firstLine="540"/>
        <w:jc w:val="both"/>
      </w:pPr>
      <w:r>
        <w:t>л) наглядные материалы (в т.ч. графические, фото), характеризующие состояние и расположение объекта;</w:t>
      </w:r>
    </w:p>
    <w:p w:rsidR="004167E9" w:rsidRDefault="004167E9">
      <w:pPr>
        <w:pStyle w:val="ConsPlusNormal"/>
        <w:ind w:firstLine="540"/>
        <w:jc w:val="both"/>
      </w:pPr>
      <w:r>
        <w:t xml:space="preserve">м) подтверждение намерений внебюджетных инвесторов об участии в </w:t>
      </w:r>
      <w:proofErr w:type="spellStart"/>
      <w:r>
        <w:t>софинансировании</w:t>
      </w:r>
      <w:proofErr w:type="spellEnd"/>
      <w:r>
        <w:t xml:space="preserve"> объектов ремонта, капитального ремонта, реконструкции и строительства (при наличии внебюджетных источников финансирования);</w:t>
      </w:r>
    </w:p>
    <w:p w:rsidR="004167E9" w:rsidRDefault="004167E9">
      <w:pPr>
        <w:pStyle w:val="ConsPlusNormal"/>
        <w:ind w:firstLine="540"/>
        <w:jc w:val="both"/>
      </w:pPr>
      <w:proofErr w:type="spellStart"/>
      <w:r>
        <w:t>н</w:t>
      </w:r>
      <w:proofErr w:type="spellEnd"/>
      <w:r>
        <w:t>) копии правоустанавливающих документов на земельный участок (в отношении объектов строительства);</w:t>
      </w:r>
    </w:p>
    <w:p w:rsidR="004167E9" w:rsidRDefault="004167E9">
      <w:pPr>
        <w:pStyle w:val="ConsPlusNormal"/>
        <w:ind w:firstLine="540"/>
        <w:jc w:val="both"/>
      </w:pPr>
      <w:proofErr w:type="gramStart"/>
      <w:r>
        <w:t xml:space="preserve">о) подтверждение о формировании доли участия муниципального образования Мурманской области в </w:t>
      </w:r>
      <w:proofErr w:type="spellStart"/>
      <w:r>
        <w:t>софинансировании</w:t>
      </w:r>
      <w:proofErr w:type="spellEnd"/>
      <w:r>
        <w:t xml:space="preserve"> объекта муниципалитетом за счет неиспользованных средств дорожного фонда муниципального образования за предшествующие годы (в случае превышения доли участия в размере 5 % от планового объема налоговых и неналоговых поступлений согласно данным бюджетной отчетности муниципального образования по состоянию на 1 ноября года, предшествующего году предоставления субсидии);</w:t>
      </w:r>
      <w:proofErr w:type="gramEnd"/>
    </w:p>
    <w:p w:rsidR="004167E9" w:rsidRDefault="004167E9">
      <w:pPr>
        <w:pStyle w:val="ConsPlusNormal"/>
        <w:ind w:firstLine="540"/>
        <w:jc w:val="both"/>
      </w:pPr>
      <w:proofErr w:type="spellStart"/>
      <w:r>
        <w:t>п</w:t>
      </w:r>
      <w:proofErr w:type="spellEnd"/>
      <w:r>
        <w:t>) пояснительную записку, характеризующую состояние объектов, - в отношении работ по ремонту, капитальному ремонту и реконструкции, а также обоснование необходимости строительства объекта - в отношении работ по строительству с приложением документов (предписания ГИБДД, решения суда, подтверждения участия объекта в праздновании юбилейных дат в текущем году и т.п.) и обоснованием социального значения.</w:t>
      </w:r>
    </w:p>
    <w:p w:rsidR="004167E9" w:rsidRDefault="004167E9">
      <w:pPr>
        <w:pStyle w:val="ConsPlusNormal"/>
        <w:ind w:firstLine="540"/>
        <w:jc w:val="both"/>
      </w:pPr>
      <w:r>
        <w:t>Конкурсные заявки подаются в запечатанных конвертах (пакетах, коробках), вскрытие которых осуществляется конкурсной комиссией публично в один день, во время и в месте, указанных в извещении о проведении конкурса.</w:t>
      </w:r>
    </w:p>
    <w:p w:rsidR="004167E9" w:rsidRDefault="004167E9">
      <w:pPr>
        <w:pStyle w:val="ConsPlusNormal"/>
        <w:ind w:firstLine="540"/>
        <w:jc w:val="both"/>
      </w:pPr>
      <w:r>
        <w:t>Претенденты, подавшие заявки на участие в конкурсе, или их представители вправе присутствовать при вскрытии конвертов с заявками на участие в конкурсе. Присутствующие не вправе вмешиваться в работу конкурсной комиссии.</w:t>
      </w:r>
    </w:p>
    <w:p w:rsidR="004167E9" w:rsidRDefault="004167E9">
      <w:pPr>
        <w:pStyle w:val="ConsPlusNormal"/>
        <w:ind w:firstLine="540"/>
        <w:jc w:val="both"/>
      </w:pPr>
      <w:bookmarkStart w:id="2" w:name="P62"/>
      <w:bookmarkEnd w:id="2"/>
      <w:r>
        <w:t xml:space="preserve">15. Уровень </w:t>
      </w:r>
      <w:proofErr w:type="spellStart"/>
      <w:r>
        <w:t>софинансирования</w:t>
      </w:r>
      <w:proofErr w:type="spellEnd"/>
      <w:r>
        <w:t xml:space="preserve"> расходного обязательства муниципального образования за счет субсидии устанавливается не выше 90 % для муниципальных образований с численностью населения от 10000 человек и 95 % для муниципальных образований с численностью населения до 10000 человек включительно.</w:t>
      </w:r>
    </w:p>
    <w:p w:rsidR="004167E9" w:rsidRDefault="004167E9">
      <w:pPr>
        <w:pStyle w:val="ConsPlusNormal"/>
        <w:ind w:firstLine="540"/>
        <w:jc w:val="both"/>
      </w:pPr>
      <w:r>
        <w:t>16. Для определения победителей конкурса проводится балльная оценка объектов. Приоритетность и итоговый балл объектов, представленных на конкурс, определяется по величине коэффициента:</w:t>
      </w:r>
    </w:p>
    <w:p w:rsidR="004167E9" w:rsidRDefault="004167E9">
      <w:pPr>
        <w:pStyle w:val="ConsPlusNormal"/>
        <w:jc w:val="both"/>
      </w:pPr>
    </w:p>
    <w:p w:rsidR="004167E9" w:rsidRDefault="004167E9">
      <w:pPr>
        <w:pStyle w:val="ConsPlusNormal"/>
        <w:ind w:firstLine="540"/>
        <w:jc w:val="both"/>
      </w:pPr>
      <w:proofErr w:type="gramStart"/>
      <w:r>
        <w:t>К</w:t>
      </w:r>
      <w:proofErr w:type="gramEnd"/>
      <w:r>
        <w:t xml:space="preserve"> итог. = К</w:t>
      </w:r>
      <w:proofErr w:type="gramStart"/>
      <w:r>
        <w:t>1</w:t>
      </w:r>
      <w:proofErr w:type="gramEnd"/>
      <w:r>
        <w:t xml:space="preserve"> + 2 </w:t>
      </w:r>
      <w:proofErr w:type="spellStart"/>
      <w:r>
        <w:t>x</w:t>
      </w:r>
      <w:proofErr w:type="spellEnd"/>
      <w:r>
        <w:t xml:space="preserve"> К2 + 2 </w:t>
      </w:r>
      <w:proofErr w:type="spellStart"/>
      <w:r>
        <w:t>x</w:t>
      </w:r>
      <w:proofErr w:type="spellEnd"/>
      <w:r>
        <w:t xml:space="preserve"> К3,</w:t>
      </w:r>
    </w:p>
    <w:p w:rsidR="004167E9" w:rsidRDefault="004167E9">
      <w:pPr>
        <w:pStyle w:val="ConsPlusNormal"/>
        <w:jc w:val="both"/>
      </w:pPr>
    </w:p>
    <w:p w:rsidR="004167E9" w:rsidRDefault="004167E9">
      <w:pPr>
        <w:pStyle w:val="ConsPlusNormal"/>
        <w:ind w:firstLine="540"/>
        <w:jc w:val="both"/>
      </w:pPr>
      <w:r>
        <w:t>учитывающего следующие критерии отбора (коэффициенты):</w:t>
      </w:r>
    </w:p>
    <w:p w:rsidR="004167E9" w:rsidRDefault="004167E9">
      <w:pPr>
        <w:pStyle w:val="ConsPlusNormal"/>
        <w:ind w:firstLine="540"/>
        <w:jc w:val="both"/>
      </w:pPr>
      <w:r>
        <w:lastRenderedPageBreak/>
        <w:t>К</w:t>
      </w:r>
      <w:proofErr w:type="gramStart"/>
      <w:r>
        <w:t>1</w:t>
      </w:r>
      <w:proofErr w:type="gramEnd"/>
      <w:r>
        <w:t xml:space="preserve"> - ожидаемая социальная и экономическая эффективность;</w:t>
      </w:r>
    </w:p>
    <w:p w:rsidR="004167E9" w:rsidRDefault="004167E9">
      <w:pPr>
        <w:pStyle w:val="ConsPlusNormal"/>
        <w:ind w:firstLine="540"/>
        <w:jc w:val="both"/>
      </w:pPr>
      <w:r>
        <w:t>К</w:t>
      </w:r>
      <w:proofErr w:type="gramStart"/>
      <w:r>
        <w:t>2</w:t>
      </w:r>
      <w:proofErr w:type="gramEnd"/>
      <w:r>
        <w:t xml:space="preserve"> - соответствие приоритетам социально-экономического развития Мурманской области, закрепленным в нормативных правовых актах Мурманской области;</w:t>
      </w:r>
    </w:p>
    <w:p w:rsidR="004167E9" w:rsidRDefault="004167E9">
      <w:pPr>
        <w:pStyle w:val="ConsPlusNormal"/>
        <w:ind w:firstLine="540"/>
        <w:jc w:val="both"/>
      </w:pPr>
      <w:r>
        <w:t>К3 - объем участия муниципального образования Мурманской области в финансировании объекта.</w:t>
      </w:r>
    </w:p>
    <w:p w:rsidR="004167E9" w:rsidRDefault="004167E9">
      <w:pPr>
        <w:pStyle w:val="ConsPlusNormal"/>
        <w:ind w:firstLine="540"/>
        <w:jc w:val="both"/>
      </w:pPr>
      <w:r>
        <w:t>Победителями признаются объекты, набравшие наибольшее количество баллов.</w:t>
      </w:r>
    </w:p>
    <w:p w:rsidR="004167E9" w:rsidRDefault="004167E9">
      <w:pPr>
        <w:pStyle w:val="ConsPlusNormal"/>
        <w:ind w:firstLine="540"/>
        <w:jc w:val="both"/>
      </w:pPr>
      <w:r>
        <w:t>В случае равенства баллов приоритетными считаются объекты, имеющие большую сумму баллов по коэффициентам К</w:t>
      </w:r>
      <w:proofErr w:type="gramStart"/>
      <w:r>
        <w:t>2</w:t>
      </w:r>
      <w:proofErr w:type="gramEnd"/>
      <w:r>
        <w:t xml:space="preserve"> и К3, а в случае равенства этих баллов приоритет отдается объектам, имеющим большее значение коэффициента К1.</w:t>
      </w:r>
    </w:p>
    <w:p w:rsidR="004167E9" w:rsidRDefault="004167E9">
      <w:pPr>
        <w:pStyle w:val="ConsPlusNormal"/>
        <w:ind w:firstLine="540"/>
        <w:jc w:val="both"/>
      </w:pPr>
      <w:r>
        <w:t>17. Определение и расчет коэффициентов.</w:t>
      </w:r>
    </w:p>
    <w:p w:rsidR="004167E9" w:rsidRDefault="004167E9">
      <w:pPr>
        <w:pStyle w:val="ConsPlusNormal"/>
        <w:ind w:firstLine="540"/>
        <w:jc w:val="both"/>
      </w:pPr>
      <w:r>
        <w:t>17.1. Коэффициент социально-экономической эффективности - К</w:t>
      </w:r>
      <w:proofErr w:type="gramStart"/>
      <w:r>
        <w:t>1</w:t>
      </w:r>
      <w:proofErr w:type="gramEnd"/>
      <w:r>
        <w:t>.</w:t>
      </w:r>
    </w:p>
    <w:p w:rsidR="004167E9" w:rsidRDefault="004167E9">
      <w:pPr>
        <w:pStyle w:val="ConsPlusNormal"/>
        <w:ind w:firstLine="540"/>
        <w:jc w:val="both"/>
      </w:pPr>
      <w:r>
        <w:t xml:space="preserve">Определяется путем суммирования баллов исходя из соответствия объекта следующим критериям (за каждое соответствие - 1 балл, за исключением </w:t>
      </w:r>
      <w:hyperlink w:anchor="P102" w:history="1">
        <w:r>
          <w:rPr>
            <w:color w:val="0000FF"/>
          </w:rPr>
          <w:t>п. 6</w:t>
        </w:r>
      </w:hyperlink>
      <w:r>
        <w:t>):</w:t>
      </w:r>
    </w:p>
    <w:p w:rsidR="004167E9" w:rsidRDefault="004167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7370"/>
        <w:gridCol w:w="1020"/>
      </w:tblGrid>
      <w:tr w:rsidR="004167E9">
        <w:tc>
          <w:tcPr>
            <w:tcW w:w="68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37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>Критерий</w:t>
            </w:r>
          </w:p>
        </w:tc>
        <w:tc>
          <w:tcPr>
            <w:tcW w:w="102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>Баллы</w:t>
            </w:r>
          </w:p>
        </w:tc>
      </w:tr>
      <w:tr w:rsidR="004167E9">
        <w:tc>
          <w:tcPr>
            <w:tcW w:w="68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  <w:vAlign w:val="center"/>
          </w:tcPr>
          <w:p w:rsidR="004167E9" w:rsidRDefault="004167E9">
            <w:pPr>
              <w:pStyle w:val="ConsPlusNormal"/>
            </w:pPr>
            <w:r>
              <w:t>Мероприятие направлено на сохранение и улучшение транспортно-эксплуатационного состояния улично-дорожной сети, имеющей особую социальную значимость:</w:t>
            </w:r>
          </w:p>
          <w:p w:rsidR="004167E9" w:rsidRDefault="004167E9">
            <w:pPr>
              <w:pStyle w:val="ConsPlusNormal"/>
            </w:pPr>
            <w:r>
              <w:t>- подъезды к объектам социальной инфраструктуры (школы, больницы, детские сады, спортивные комплексы, кладбища);</w:t>
            </w:r>
          </w:p>
          <w:p w:rsidR="004167E9" w:rsidRDefault="004167E9">
            <w:pPr>
              <w:pStyle w:val="ConsPlusNormal"/>
            </w:pPr>
            <w:r>
              <w:t>- подъезды к жилым микрорайонам, в том числе строящимся;</w:t>
            </w:r>
          </w:p>
          <w:p w:rsidR="004167E9" w:rsidRDefault="004167E9">
            <w:pPr>
              <w:pStyle w:val="ConsPlusNormal"/>
            </w:pPr>
            <w:r>
              <w:t>- подъезды к местам нахождения федеральных, региональных и муниципальных организаций, предприятий и учреждений, осуществляющих предоставление услуг населению</w:t>
            </w:r>
          </w:p>
        </w:tc>
        <w:tc>
          <w:tcPr>
            <w:tcW w:w="102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>1</w:t>
            </w:r>
          </w:p>
        </w:tc>
      </w:tr>
      <w:tr w:rsidR="004167E9">
        <w:tc>
          <w:tcPr>
            <w:tcW w:w="68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  <w:vAlign w:val="center"/>
          </w:tcPr>
          <w:p w:rsidR="004167E9" w:rsidRDefault="004167E9">
            <w:pPr>
              <w:pStyle w:val="ConsPlusNormal"/>
            </w:pPr>
            <w:r>
              <w:t>Мероприятие направлено на сохранение и улучшение транспортно-эксплуатационного состояния магистральных улиц, главных сельских улиц, улиц с транзитным движением транспорта, не имеющих альтернативы</w:t>
            </w:r>
          </w:p>
        </w:tc>
        <w:tc>
          <w:tcPr>
            <w:tcW w:w="102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>1</w:t>
            </w:r>
          </w:p>
        </w:tc>
      </w:tr>
      <w:tr w:rsidR="004167E9">
        <w:tc>
          <w:tcPr>
            <w:tcW w:w="68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  <w:vAlign w:val="center"/>
          </w:tcPr>
          <w:p w:rsidR="004167E9" w:rsidRDefault="004167E9">
            <w:pPr>
              <w:pStyle w:val="ConsPlusNormal"/>
            </w:pPr>
            <w:r>
              <w:t>Мероприятие направлено на обеспечение безопасности дорожного движения:</w:t>
            </w:r>
          </w:p>
          <w:p w:rsidR="004167E9" w:rsidRDefault="004167E9">
            <w:pPr>
              <w:pStyle w:val="ConsPlusNormal"/>
            </w:pPr>
            <w:r>
              <w:t xml:space="preserve">имеются предписания ГИБДД и решения суда об устранении аварийного состояния объекта дорожного хозяйства </w:t>
            </w:r>
            <w:proofErr w:type="gramStart"/>
            <w:r>
              <w:t>с</w:t>
            </w:r>
            <w:proofErr w:type="gramEnd"/>
            <w:r>
              <w:t>:</w:t>
            </w:r>
          </w:p>
          <w:p w:rsidR="004167E9" w:rsidRDefault="004167E9">
            <w:pPr>
              <w:pStyle w:val="ConsPlusNormal"/>
            </w:pPr>
            <w:r>
              <w:t>- наличием на объекте значительных дефектов покрытия проезжей части;</w:t>
            </w:r>
          </w:p>
          <w:p w:rsidR="004167E9" w:rsidRDefault="004167E9">
            <w:pPr>
              <w:pStyle w:val="ConsPlusNormal"/>
            </w:pPr>
            <w:r>
              <w:t>- отсутствием технических средств организации дорожного движения;</w:t>
            </w:r>
          </w:p>
          <w:p w:rsidR="004167E9" w:rsidRDefault="004167E9">
            <w:pPr>
              <w:pStyle w:val="ConsPlusNormal"/>
            </w:pPr>
            <w:r>
              <w:t>- наличием участков концентрации дорожно-транспортных происшествий</w:t>
            </w:r>
          </w:p>
        </w:tc>
        <w:tc>
          <w:tcPr>
            <w:tcW w:w="102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>1</w:t>
            </w:r>
          </w:p>
        </w:tc>
      </w:tr>
      <w:tr w:rsidR="004167E9">
        <w:tc>
          <w:tcPr>
            <w:tcW w:w="68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0" w:type="dxa"/>
            <w:vAlign w:val="center"/>
          </w:tcPr>
          <w:p w:rsidR="004167E9" w:rsidRDefault="004167E9">
            <w:pPr>
              <w:pStyle w:val="ConsPlusNormal"/>
            </w:pPr>
            <w:r>
              <w:t>Объекты участвуют в подготовке к празднованию юбилейных дат со дня основания муниципального образования</w:t>
            </w:r>
          </w:p>
        </w:tc>
        <w:tc>
          <w:tcPr>
            <w:tcW w:w="102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>1</w:t>
            </w:r>
          </w:p>
        </w:tc>
      </w:tr>
      <w:tr w:rsidR="004167E9">
        <w:tc>
          <w:tcPr>
            <w:tcW w:w="68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0" w:type="dxa"/>
            <w:vAlign w:val="center"/>
          </w:tcPr>
          <w:p w:rsidR="004167E9" w:rsidRDefault="004167E9">
            <w:pPr>
              <w:pStyle w:val="ConsPlusNormal"/>
            </w:pPr>
            <w:r>
              <w:t>Мероприятие направлено на сохранение и улучшение транспортно-эксплуатационного состояния улично-дорожной сети, имеющей особую социальную значимость, - подъезды к местам проведения публичных массовых мероприятий</w:t>
            </w:r>
          </w:p>
        </w:tc>
        <w:tc>
          <w:tcPr>
            <w:tcW w:w="102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>1</w:t>
            </w:r>
          </w:p>
        </w:tc>
      </w:tr>
      <w:tr w:rsidR="004167E9">
        <w:tc>
          <w:tcPr>
            <w:tcW w:w="680" w:type="dxa"/>
            <w:vMerge w:val="restart"/>
            <w:vAlign w:val="center"/>
          </w:tcPr>
          <w:p w:rsidR="004167E9" w:rsidRDefault="004167E9">
            <w:pPr>
              <w:pStyle w:val="ConsPlusNormal"/>
              <w:jc w:val="center"/>
            </w:pPr>
            <w:bookmarkStart w:id="3" w:name="P102"/>
            <w:bookmarkEnd w:id="3"/>
            <w:r>
              <w:t>6</w:t>
            </w:r>
          </w:p>
        </w:tc>
        <w:tc>
          <w:tcPr>
            <w:tcW w:w="7370" w:type="dxa"/>
            <w:tcBorders>
              <w:bottom w:val="nil"/>
            </w:tcBorders>
            <w:vAlign w:val="center"/>
          </w:tcPr>
          <w:p w:rsidR="004167E9" w:rsidRDefault="004167E9">
            <w:pPr>
              <w:pStyle w:val="ConsPlusNormal"/>
            </w:pPr>
            <w:r>
              <w:t>Реализация мероприятия выполняется путем:</w:t>
            </w:r>
          </w:p>
        </w:tc>
        <w:tc>
          <w:tcPr>
            <w:tcW w:w="1020" w:type="dxa"/>
            <w:tcBorders>
              <w:bottom w:val="nil"/>
            </w:tcBorders>
            <w:vAlign w:val="bottom"/>
          </w:tcPr>
          <w:p w:rsidR="004167E9" w:rsidRDefault="004167E9">
            <w:pPr>
              <w:pStyle w:val="ConsPlusNormal"/>
            </w:pPr>
          </w:p>
        </w:tc>
      </w:tr>
      <w:tr w:rsidR="004167E9">
        <w:tblPrEx>
          <w:tblBorders>
            <w:insideH w:val="nil"/>
          </w:tblBorders>
        </w:tblPrEx>
        <w:tc>
          <w:tcPr>
            <w:tcW w:w="680" w:type="dxa"/>
            <w:vMerge/>
          </w:tcPr>
          <w:p w:rsidR="004167E9" w:rsidRDefault="004167E9"/>
        </w:tc>
        <w:tc>
          <w:tcPr>
            <w:tcW w:w="7370" w:type="dxa"/>
            <w:tcBorders>
              <w:top w:val="nil"/>
              <w:bottom w:val="nil"/>
            </w:tcBorders>
          </w:tcPr>
          <w:p w:rsidR="004167E9" w:rsidRDefault="004167E9">
            <w:pPr>
              <w:pStyle w:val="ConsPlusNormal"/>
            </w:pPr>
            <w:r>
              <w:t>- ремонта;</w:t>
            </w:r>
          </w:p>
        </w:tc>
        <w:tc>
          <w:tcPr>
            <w:tcW w:w="1020" w:type="dxa"/>
            <w:tcBorders>
              <w:top w:val="nil"/>
              <w:bottom w:val="nil"/>
            </w:tcBorders>
            <w:vAlign w:val="bottom"/>
          </w:tcPr>
          <w:p w:rsidR="004167E9" w:rsidRDefault="004167E9">
            <w:pPr>
              <w:pStyle w:val="ConsPlusNormal"/>
              <w:jc w:val="center"/>
            </w:pPr>
            <w:r>
              <w:t>1</w:t>
            </w:r>
          </w:p>
        </w:tc>
      </w:tr>
      <w:tr w:rsidR="004167E9">
        <w:tblPrEx>
          <w:tblBorders>
            <w:insideH w:val="nil"/>
          </w:tblBorders>
        </w:tblPrEx>
        <w:tc>
          <w:tcPr>
            <w:tcW w:w="680" w:type="dxa"/>
            <w:vMerge/>
          </w:tcPr>
          <w:p w:rsidR="004167E9" w:rsidRDefault="004167E9"/>
        </w:tc>
        <w:tc>
          <w:tcPr>
            <w:tcW w:w="7370" w:type="dxa"/>
            <w:tcBorders>
              <w:top w:val="nil"/>
              <w:bottom w:val="nil"/>
            </w:tcBorders>
          </w:tcPr>
          <w:p w:rsidR="004167E9" w:rsidRDefault="004167E9">
            <w:pPr>
              <w:pStyle w:val="ConsPlusNormal"/>
            </w:pPr>
            <w:r>
              <w:t>- капитального ремонта;</w:t>
            </w: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4167E9" w:rsidRDefault="004167E9">
            <w:pPr>
              <w:pStyle w:val="ConsPlusNormal"/>
              <w:jc w:val="center"/>
            </w:pPr>
            <w:r>
              <w:t>0,75</w:t>
            </w:r>
          </w:p>
        </w:tc>
      </w:tr>
      <w:tr w:rsidR="004167E9">
        <w:tblPrEx>
          <w:tblBorders>
            <w:insideH w:val="nil"/>
          </w:tblBorders>
        </w:tblPrEx>
        <w:tc>
          <w:tcPr>
            <w:tcW w:w="680" w:type="dxa"/>
            <w:vMerge/>
          </w:tcPr>
          <w:p w:rsidR="004167E9" w:rsidRDefault="004167E9"/>
        </w:tc>
        <w:tc>
          <w:tcPr>
            <w:tcW w:w="7370" w:type="dxa"/>
            <w:tcBorders>
              <w:top w:val="nil"/>
            </w:tcBorders>
          </w:tcPr>
          <w:p w:rsidR="004167E9" w:rsidRDefault="004167E9">
            <w:pPr>
              <w:pStyle w:val="ConsPlusNormal"/>
            </w:pPr>
            <w:r>
              <w:t>- строительства (реконструкции)</w:t>
            </w:r>
          </w:p>
        </w:tc>
        <w:tc>
          <w:tcPr>
            <w:tcW w:w="1020" w:type="dxa"/>
            <w:tcBorders>
              <w:top w:val="nil"/>
            </w:tcBorders>
          </w:tcPr>
          <w:p w:rsidR="004167E9" w:rsidRDefault="004167E9">
            <w:pPr>
              <w:pStyle w:val="ConsPlusNormal"/>
              <w:jc w:val="center"/>
            </w:pPr>
            <w:r>
              <w:t>0,5</w:t>
            </w:r>
          </w:p>
        </w:tc>
      </w:tr>
    </w:tbl>
    <w:p w:rsidR="004167E9" w:rsidRDefault="004167E9">
      <w:pPr>
        <w:pStyle w:val="ConsPlusNormal"/>
        <w:jc w:val="both"/>
      </w:pPr>
    </w:p>
    <w:p w:rsidR="004167E9" w:rsidRDefault="004167E9">
      <w:pPr>
        <w:pStyle w:val="ConsPlusNormal"/>
        <w:ind w:firstLine="540"/>
        <w:jc w:val="both"/>
      </w:pPr>
      <w:r>
        <w:t xml:space="preserve">17.2. Соответствие приоритетам социально-экономического развития Мурманской области, </w:t>
      </w:r>
      <w:r>
        <w:lastRenderedPageBreak/>
        <w:t>закрепленным в нормативных правовых актах Мурманской области, - К</w:t>
      </w:r>
      <w:proofErr w:type="gramStart"/>
      <w:r>
        <w:t>2</w:t>
      </w:r>
      <w:proofErr w:type="gramEnd"/>
      <w:r>
        <w:t>.</w:t>
      </w:r>
    </w:p>
    <w:p w:rsidR="004167E9" w:rsidRDefault="004167E9">
      <w:pPr>
        <w:pStyle w:val="ConsPlusNormal"/>
        <w:ind w:firstLine="540"/>
        <w:jc w:val="both"/>
      </w:pPr>
      <w:r>
        <w:t>Определяется социально-экономической значимостью. Оценивается проблемное поле, решаемое с помощью реализации данного мероприятия. Определяется путем суммирования баллов исходя из соответствия объекта следующим критериям (за каждое соответствие - 1 балл):</w:t>
      </w:r>
    </w:p>
    <w:p w:rsidR="004167E9" w:rsidRDefault="004167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0"/>
        <w:gridCol w:w="7370"/>
        <w:gridCol w:w="1020"/>
      </w:tblGrid>
      <w:tr w:rsidR="004167E9">
        <w:tc>
          <w:tcPr>
            <w:tcW w:w="68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37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>Критерий</w:t>
            </w:r>
          </w:p>
        </w:tc>
        <w:tc>
          <w:tcPr>
            <w:tcW w:w="102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>Баллы</w:t>
            </w:r>
          </w:p>
        </w:tc>
      </w:tr>
      <w:tr w:rsidR="004167E9">
        <w:tc>
          <w:tcPr>
            <w:tcW w:w="68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4167E9" w:rsidRDefault="004167E9">
            <w:pPr>
              <w:pStyle w:val="ConsPlusNormal"/>
            </w:pPr>
            <w:r>
              <w:t>Мероприятие направлено на улучшение транспортного состояния подъездов к производственным и перерабатывающим предприятиям промышленного и сельскохозяйственного назначения</w:t>
            </w:r>
          </w:p>
        </w:tc>
        <w:tc>
          <w:tcPr>
            <w:tcW w:w="102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>1</w:t>
            </w:r>
          </w:p>
        </w:tc>
      </w:tr>
      <w:tr w:rsidR="004167E9">
        <w:tc>
          <w:tcPr>
            <w:tcW w:w="68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4167E9" w:rsidRDefault="004167E9">
            <w:pPr>
              <w:pStyle w:val="ConsPlusNormal"/>
            </w:pPr>
            <w:r>
              <w:t>Реализация мероприятия предусмотрена в муниципальном образовании, на территории которого в рамках Стратегии социально-экономического развития Мурманской области до 2020 года и на период до 2025 года предусмотрены мероприятия по реализации инфраструктурных объектов</w:t>
            </w:r>
          </w:p>
        </w:tc>
        <w:tc>
          <w:tcPr>
            <w:tcW w:w="1020" w:type="dxa"/>
            <w:vAlign w:val="center"/>
          </w:tcPr>
          <w:p w:rsidR="004167E9" w:rsidRDefault="004167E9">
            <w:pPr>
              <w:pStyle w:val="ConsPlusNormal"/>
              <w:jc w:val="center"/>
            </w:pPr>
            <w:r>
              <w:t>1</w:t>
            </w:r>
          </w:p>
        </w:tc>
      </w:tr>
    </w:tbl>
    <w:p w:rsidR="004167E9" w:rsidRDefault="004167E9">
      <w:pPr>
        <w:pStyle w:val="ConsPlusNormal"/>
        <w:jc w:val="both"/>
      </w:pPr>
    </w:p>
    <w:p w:rsidR="004167E9" w:rsidRDefault="004167E9">
      <w:pPr>
        <w:pStyle w:val="ConsPlusNormal"/>
        <w:ind w:firstLine="540"/>
        <w:jc w:val="both"/>
      </w:pPr>
      <w:r>
        <w:t xml:space="preserve">17.3. Объем участия муниципального образования Мурманской области в </w:t>
      </w:r>
      <w:proofErr w:type="spellStart"/>
      <w:r>
        <w:t>софинансировании</w:t>
      </w:r>
      <w:proofErr w:type="spellEnd"/>
      <w:r>
        <w:t xml:space="preserve"> объекта - К3.</w:t>
      </w:r>
    </w:p>
    <w:p w:rsidR="004167E9" w:rsidRDefault="004167E9">
      <w:pPr>
        <w:pStyle w:val="ConsPlusNormal"/>
        <w:ind w:firstLine="540"/>
        <w:jc w:val="both"/>
      </w:pPr>
      <w:r>
        <w:t xml:space="preserve">Оценивается доля участия муниципального образования Мурманской области в </w:t>
      </w:r>
      <w:proofErr w:type="spellStart"/>
      <w:r>
        <w:t>софинансировании</w:t>
      </w:r>
      <w:proofErr w:type="spellEnd"/>
      <w:r>
        <w:t xml:space="preserve"> объекта. В случае если доля </w:t>
      </w:r>
      <w:proofErr w:type="spellStart"/>
      <w:r>
        <w:t>софинансирования</w:t>
      </w:r>
      <w:proofErr w:type="spellEnd"/>
      <w:r>
        <w:t xml:space="preserve"> муниципального образования Мурманской области составляет менее 10 % для муниципальных образований с численностью населения от 10000 человек и 5 % для муниципальных образований с численностью населения до 10000 человек включительно, то данный участник к участию в конкурсе не допускается.</w:t>
      </w:r>
    </w:p>
    <w:p w:rsidR="004167E9" w:rsidRDefault="004167E9">
      <w:pPr>
        <w:pStyle w:val="ConsPlusNormal"/>
        <w:ind w:firstLine="540"/>
        <w:jc w:val="both"/>
      </w:pPr>
      <w:r>
        <w:t xml:space="preserve">Баллы присваиваются за превышение доли </w:t>
      </w:r>
      <w:proofErr w:type="spellStart"/>
      <w:r>
        <w:t>софинансирования</w:t>
      </w:r>
      <w:proofErr w:type="spellEnd"/>
      <w:r>
        <w:t xml:space="preserve"> свыше 10 % для муниципальных образований с численностью населения от 10000 человек - за каждый 1 % превышения присваивается 0,1 балла. За превышение доли </w:t>
      </w:r>
      <w:proofErr w:type="spellStart"/>
      <w:r>
        <w:t>софинансирования</w:t>
      </w:r>
      <w:proofErr w:type="spellEnd"/>
      <w:r>
        <w:t xml:space="preserve"> свыше 5 % для муниципальных образований с численностью населения до 10 000 человек включительно за каждый 1 % превышения присваивается 0,5 балла.</w:t>
      </w:r>
    </w:p>
    <w:p w:rsidR="004167E9" w:rsidRDefault="004167E9">
      <w:pPr>
        <w:pStyle w:val="ConsPlusNormal"/>
        <w:ind w:firstLine="540"/>
        <w:jc w:val="both"/>
      </w:pPr>
      <w:proofErr w:type="gramStart"/>
      <w:r>
        <w:t xml:space="preserve">При этом доля участия муниципального образования Мурманской области в </w:t>
      </w:r>
      <w:proofErr w:type="spellStart"/>
      <w:r>
        <w:t>софинансировании</w:t>
      </w:r>
      <w:proofErr w:type="spellEnd"/>
      <w:r>
        <w:t xml:space="preserve"> объекта (без учета привлеченных внебюджетных средств) не должна превышать 5 % от планового объема налоговых и неналоговых поступлений согласно данным бюджетной отчетности муниципального образования по состоянию на 1 ноября года, предшествующего году предоставления субсидии, за исключением случаев формирования доли участия за счет неиспользованных средств дорожного фонда муниципального образования за предшествующие годы</w:t>
      </w:r>
      <w:proofErr w:type="gramEnd"/>
      <w:r>
        <w:t>.</w:t>
      </w:r>
    </w:p>
    <w:p w:rsidR="004167E9" w:rsidRDefault="004167E9">
      <w:pPr>
        <w:pStyle w:val="ConsPlusNormal"/>
        <w:ind w:firstLine="540"/>
        <w:jc w:val="both"/>
      </w:pPr>
      <w:r>
        <w:t xml:space="preserve">В случае превышения доли </w:t>
      </w:r>
      <w:proofErr w:type="spellStart"/>
      <w:r>
        <w:t>софинансирования</w:t>
      </w:r>
      <w:proofErr w:type="spellEnd"/>
      <w:r>
        <w:t xml:space="preserve"> свыше 10 % для муниципальных образований с численностью населения от 10000 человек за счет привлечения внебюджетных средств (частные инвестиции) за каждый 1 % превышения присваивается 0,2 балла. За превышение доли </w:t>
      </w:r>
      <w:proofErr w:type="spellStart"/>
      <w:r>
        <w:t>софинансирования</w:t>
      </w:r>
      <w:proofErr w:type="spellEnd"/>
      <w:r>
        <w:t xml:space="preserve"> свыше 5 % для муниципальных образований с численностью населения до 10000 человек включительно за счет привлечения внебюджетных средств (частные инвестиции) за каждый 1 % превышения присваивается 1 балл.</w:t>
      </w:r>
    </w:p>
    <w:p w:rsidR="004167E9" w:rsidRDefault="004167E9">
      <w:pPr>
        <w:pStyle w:val="ConsPlusNormal"/>
        <w:ind w:firstLine="540"/>
        <w:jc w:val="both"/>
      </w:pPr>
      <w:bookmarkStart w:id="4" w:name="P130"/>
      <w:bookmarkEnd w:id="4"/>
      <w:r>
        <w:t>18. Целевым показателем результативности использования субсидии является увеличение площади проезжей части автодорог, приведенной в нормативное состояние за счет субсидий</w:t>
      </w:r>
      <w:proofErr w:type="gramStart"/>
      <w:r>
        <w:t xml:space="preserve"> (%, </w:t>
      </w:r>
      <w:proofErr w:type="gramEnd"/>
      <w:r>
        <w:t>кв. м), или процент готовности объекта (для объектов, реализация которых рассчитана на период более 1 года).</w:t>
      </w:r>
    </w:p>
    <w:p w:rsidR="004167E9" w:rsidRDefault="004167E9">
      <w:pPr>
        <w:pStyle w:val="ConsPlusNormal"/>
        <w:ind w:firstLine="540"/>
        <w:jc w:val="both"/>
      </w:pPr>
      <w:r>
        <w:t xml:space="preserve">19. Отчет об исполнении муниципальным образованием условий предоставления и расходования субсидии представляется в Министерство ежемесячно, до 5-го числа месяца, следующего </w:t>
      </w:r>
      <w:proofErr w:type="gramStart"/>
      <w:r>
        <w:t>за</w:t>
      </w:r>
      <w:proofErr w:type="gramEnd"/>
      <w:r>
        <w:t xml:space="preserve"> отчетным.</w:t>
      </w:r>
    </w:p>
    <w:p w:rsidR="004167E9" w:rsidRDefault="004167E9">
      <w:pPr>
        <w:pStyle w:val="ConsPlusNormal"/>
        <w:ind w:firstLine="540"/>
        <w:jc w:val="both"/>
      </w:pPr>
      <w:r>
        <w:t xml:space="preserve">20. Органам местного самоуправления рекомендуется согласовывать с Министерством документацию по торгам, а также включать представителя Министерства в комиссию по торгам (по предварительному согласованию с Министерством), в </w:t>
      </w:r>
      <w:proofErr w:type="gramStart"/>
      <w:r>
        <w:t>случае</w:t>
      </w:r>
      <w:proofErr w:type="gramEnd"/>
      <w:r>
        <w:t xml:space="preserve"> когда за счет средств субсидии осуществляется закупка товаров, работ, услуг конкурентными способами определения поставщиков (подрядчиков, исполнителей) (открытый конкурс, конкурс с ограниченным участием, </w:t>
      </w:r>
      <w:r>
        <w:lastRenderedPageBreak/>
        <w:t>двухэтапный конкурс, аукцион в электронной форме, запрос предложений) и закупки осуществляются уполномоченным органом, уполномоченным учреждением из числа муниципальных органов, муниципальных казенных учреждений городских округов и муниципальных районов Мурманской области, полномочия которых определены решениями органов местного самоуправления.</w:t>
      </w:r>
    </w:p>
    <w:p w:rsidR="004167E9" w:rsidRDefault="004167E9">
      <w:pPr>
        <w:pStyle w:val="ConsPlusNormal"/>
        <w:ind w:firstLine="540"/>
        <w:jc w:val="both"/>
      </w:pPr>
      <w:r>
        <w:t>21. Решение о предоставлении субсидии принимается по итогам оценки конкурсных заявок муниципальных образований. Подача конкурсных заявок и допуск к конкурсу осуществляется в соответствии с настоящими Правилами.</w:t>
      </w:r>
    </w:p>
    <w:p w:rsidR="004167E9" w:rsidRDefault="004167E9">
      <w:pPr>
        <w:pStyle w:val="ConsPlusNormal"/>
        <w:ind w:firstLine="540"/>
        <w:jc w:val="both"/>
      </w:pPr>
      <w:r>
        <w:t>22. В соответствии с протоколом рассмотрения конкурсных заявок и принятым решением с победителями конкурсного отбора заключаются соглашения (форма соглашения утверждается приказом Министерства).</w:t>
      </w:r>
    </w:p>
    <w:p w:rsidR="004167E9" w:rsidRDefault="004167E9">
      <w:pPr>
        <w:pStyle w:val="ConsPlusNormal"/>
        <w:ind w:firstLine="540"/>
        <w:jc w:val="both"/>
      </w:pPr>
      <w:r>
        <w:t>23. Соглашение должно содержать следующие положения:</w:t>
      </w:r>
    </w:p>
    <w:p w:rsidR="004167E9" w:rsidRDefault="004167E9">
      <w:pPr>
        <w:pStyle w:val="ConsPlusNormal"/>
        <w:ind w:firstLine="540"/>
        <w:jc w:val="both"/>
      </w:pPr>
      <w:r>
        <w:t>а) сведения о наличии нормативного правового акта муниципального образования, устанавливающего расходное обязательство, на исполнение которого предоставляется субсидия;</w:t>
      </w:r>
    </w:p>
    <w:p w:rsidR="004167E9" w:rsidRDefault="004167E9">
      <w:pPr>
        <w:pStyle w:val="ConsPlusNormal"/>
        <w:ind w:firstLine="540"/>
        <w:jc w:val="both"/>
      </w:pPr>
      <w:r>
        <w:t>б) целевое назначение субсидии с указанием наименования объект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);</w:t>
      </w:r>
    </w:p>
    <w:p w:rsidR="004167E9" w:rsidRDefault="004167E9">
      <w:pPr>
        <w:pStyle w:val="ConsPlusNormal"/>
        <w:ind w:firstLine="540"/>
        <w:jc w:val="both"/>
      </w:pPr>
      <w:r>
        <w:t>в) размер предоставляемой субсидии, условия предоставления и расходования субсидии, а также объем бюджетных ассигнований местного бюджета на реализацию соответствующих расходных обязательств;</w:t>
      </w:r>
    </w:p>
    <w:p w:rsidR="004167E9" w:rsidRDefault="004167E9">
      <w:pPr>
        <w:pStyle w:val="ConsPlusNormal"/>
        <w:ind w:firstLine="540"/>
        <w:jc w:val="both"/>
      </w:pPr>
      <w:r>
        <w:t xml:space="preserve">г) обязательство заключения муниципальным районом соглашения с городским поселением, в случае если субсидия используется муниципальным районом на </w:t>
      </w:r>
      <w:proofErr w:type="spellStart"/>
      <w:r>
        <w:t>софинансирование</w:t>
      </w:r>
      <w:proofErr w:type="spellEnd"/>
      <w:r>
        <w:t xml:space="preserve"> расходных обязательств, возникающих при выполнении полномочий органов местного самоуправления городских поселений по вопросам местного значения, с учетом положений настоящего пункта и выполнения установленных для муниципального района значений целевых показателей;</w:t>
      </w:r>
    </w:p>
    <w:p w:rsidR="004167E9" w:rsidRDefault="004167E9">
      <w:pPr>
        <w:pStyle w:val="ConsPlusNormal"/>
        <w:ind w:firstLine="540"/>
        <w:jc w:val="both"/>
      </w:pPr>
      <w:bookmarkStart w:id="5" w:name="P140"/>
      <w:bookmarkEnd w:id="5"/>
      <w:proofErr w:type="spellStart"/>
      <w:r>
        <w:t>д</w:t>
      </w:r>
      <w:proofErr w:type="spellEnd"/>
      <w:r>
        <w:t>) значения целевых показателей результативности использования субсидии и обязательства муниципального образования по их достижению;</w:t>
      </w:r>
    </w:p>
    <w:p w:rsidR="004167E9" w:rsidRDefault="004167E9">
      <w:pPr>
        <w:pStyle w:val="ConsPlusNormal"/>
        <w:ind w:firstLine="540"/>
        <w:jc w:val="both"/>
      </w:pPr>
      <w:r>
        <w:t>е) условия и порядок возврата и (или) приостановления (сокращения) субсидии в случае нарушения муниципальным образованием условий предоставления субсидий, предусмотренных соглашением;</w:t>
      </w:r>
    </w:p>
    <w:p w:rsidR="004167E9" w:rsidRDefault="004167E9">
      <w:pPr>
        <w:pStyle w:val="ConsPlusNormal"/>
        <w:ind w:firstLine="540"/>
        <w:jc w:val="both"/>
      </w:pPr>
      <w:r>
        <w:t xml:space="preserve">ж) обязательство муниципального образования о представлении в Министерство отчета об исполнении муниципальным образованием условий предоставления и расходования субсидии ежемесячно, до 5-го числа месяца, следующего </w:t>
      </w:r>
      <w:proofErr w:type="gramStart"/>
      <w:r>
        <w:t>за</w:t>
      </w:r>
      <w:proofErr w:type="gramEnd"/>
      <w:r>
        <w:t xml:space="preserve"> отчетным;</w:t>
      </w:r>
    </w:p>
    <w:p w:rsidR="004167E9" w:rsidRDefault="004167E9">
      <w:pPr>
        <w:pStyle w:val="ConsPlusNormal"/>
        <w:ind w:firstLine="540"/>
        <w:jc w:val="both"/>
      </w:pPr>
      <w:r>
        <w:t xml:space="preserve">и) осуществление </w:t>
      </w:r>
      <w:proofErr w:type="gramStart"/>
      <w:r>
        <w:t>контроля за</w:t>
      </w:r>
      <w:proofErr w:type="gramEnd"/>
      <w:r>
        <w:t xml:space="preserve"> соблюдением муниципальным образованием условий предоставления и расходования субсидий;</w:t>
      </w:r>
    </w:p>
    <w:p w:rsidR="004167E9" w:rsidRDefault="004167E9">
      <w:pPr>
        <w:pStyle w:val="ConsPlusNormal"/>
        <w:ind w:firstLine="540"/>
        <w:jc w:val="both"/>
      </w:pPr>
      <w:r>
        <w:t xml:space="preserve">к) последствия </w:t>
      </w:r>
      <w:proofErr w:type="spellStart"/>
      <w:r>
        <w:t>недостижения</w:t>
      </w:r>
      <w:proofErr w:type="spellEnd"/>
      <w:r>
        <w:t xml:space="preserve"> муниципальным образованием установленных </w:t>
      </w:r>
      <w:proofErr w:type="gramStart"/>
      <w:r>
        <w:t>значений целевых показателей результативности предоставления субсидии</w:t>
      </w:r>
      <w:proofErr w:type="gramEnd"/>
      <w:r>
        <w:t>;</w:t>
      </w:r>
    </w:p>
    <w:p w:rsidR="004167E9" w:rsidRDefault="004167E9">
      <w:pPr>
        <w:pStyle w:val="ConsPlusNormal"/>
        <w:ind w:firstLine="540"/>
        <w:jc w:val="both"/>
      </w:pPr>
      <w:r>
        <w:t>л) ответственность сторон за нарушение условий соглашения.</w:t>
      </w:r>
    </w:p>
    <w:p w:rsidR="004167E9" w:rsidRDefault="004167E9">
      <w:pPr>
        <w:pStyle w:val="ConsPlusNormal"/>
        <w:ind w:firstLine="540"/>
        <w:jc w:val="both"/>
      </w:pPr>
      <w:r>
        <w:t>24. Перечисление субсидий в местные бюджеты осуществляется на счета территориальных органов Федерального казначейства, открытые для кассового обслуживания исполнения местных бюджетов, на лицевой счет соответствующего администратора доходов, уполномоченного на использование субсидии.</w:t>
      </w:r>
    </w:p>
    <w:p w:rsidR="004167E9" w:rsidRDefault="004167E9">
      <w:pPr>
        <w:pStyle w:val="ConsPlusNormal"/>
        <w:ind w:firstLine="540"/>
        <w:jc w:val="both"/>
      </w:pPr>
      <w:bookmarkStart w:id="6" w:name="P147"/>
      <w:bookmarkEnd w:id="6"/>
      <w:r>
        <w:t xml:space="preserve">25. </w:t>
      </w:r>
      <w:proofErr w:type="gramStart"/>
      <w:r>
        <w:t xml:space="preserve">В случае нецелевого использования субсидии и (или) нарушения финансовыми органами (главными распорядителями (распорядителями) и получателями средств бюджета, которому предоставлены субсидии) условий ее предоставления, в том числе </w:t>
      </w:r>
      <w:proofErr w:type="spellStart"/>
      <w:r>
        <w:t>невозврата</w:t>
      </w:r>
      <w:proofErr w:type="spellEnd"/>
      <w:r>
        <w:t xml:space="preserve"> муниципальным образованием средств в областной бюджет в соответствии с </w:t>
      </w:r>
      <w:hyperlink w:anchor="P151" w:history="1">
        <w:r>
          <w:rPr>
            <w:color w:val="0000FF"/>
          </w:rPr>
          <w:t>абзацем 3 пункта 27</w:t>
        </w:r>
      </w:hyperlink>
      <w:r>
        <w:t xml:space="preserve"> настоящих Правил, применяются бюджетные меры принуждения, предусмотренные бюджетным законодательством Российской Федерации.</w:t>
      </w:r>
      <w:proofErr w:type="gramEnd"/>
    </w:p>
    <w:p w:rsidR="004167E9" w:rsidRDefault="004167E9">
      <w:pPr>
        <w:pStyle w:val="ConsPlusNormal"/>
        <w:ind w:firstLine="540"/>
        <w:jc w:val="both"/>
      </w:pPr>
      <w:r>
        <w:t>26. При применении мер принуждения, предусмотренных бюджетным законодательством Российской Федерации, ответственность за несвоевременное завершение работ на объектах несет муниципальное образование.</w:t>
      </w:r>
    </w:p>
    <w:p w:rsidR="004167E9" w:rsidRDefault="004167E9">
      <w:pPr>
        <w:pStyle w:val="ConsPlusNormal"/>
        <w:ind w:firstLine="540"/>
        <w:jc w:val="both"/>
      </w:pPr>
      <w:r>
        <w:t xml:space="preserve">27. В случае если в отчетном финансовом году муниципальным образованием допущены нарушения обязательств, предусмотренных соглашением в соответствии с </w:t>
      </w:r>
      <w:hyperlink w:anchor="P140" w:history="1">
        <w:r>
          <w:rPr>
            <w:color w:val="0000FF"/>
          </w:rPr>
          <w:t>подпунктом "</w:t>
        </w:r>
        <w:proofErr w:type="spellStart"/>
        <w:r>
          <w:rPr>
            <w:color w:val="0000FF"/>
          </w:rPr>
          <w:t>д</w:t>
        </w:r>
        <w:proofErr w:type="spellEnd"/>
        <w:r>
          <w:rPr>
            <w:color w:val="0000FF"/>
          </w:rPr>
          <w:t>" пункта 23</w:t>
        </w:r>
      </w:hyperlink>
      <w:r>
        <w:t xml:space="preserve"> настоящих Правил, объем субсидии, предусмотренный местному бюджету на текущий финансовый год, подлежит сокращению пропорционально уровню недостигнутых целевых </w:t>
      </w:r>
      <w:r>
        <w:lastRenderedPageBreak/>
        <w:t>показателей.</w:t>
      </w:r>
    </w:p>
    <w:p w:rsidR="004167E9" w:rsidRDefault="004167E9">
      <w:pPr>
        <w:pStyle w:val="ConsPlusNormal"/>
        <w:ind w:firstLine="540"/>
        <w:jc w:val="both"/>
      </w:pPr>
      <w:r>
        <w:t>Предложения по сокращению объема субсидии, предусмотренного местному бюджету на текущий финансовый год, вносятся Министерством в Министерство финансов Мурманской области.</w:t>
      </w:r>
    </w:p>
    <w:p w:rsidR="004167E9" w:rsidRDefault="004167E9">
      <w:pPr>
        <w:pStyle w:val="ConsPlusNormal"/>
        <w:ind w:firstLine="540"/>
        <w:jc w:val="both"/>
      </w:pPr>
      <w:bookmarkStart w:id="7" w:name="P151"/>
      <w:bookmarkEnd w:id="7"/>
      <w:proofErr w:type="gramStart"/>
      <w:r>
        <w:t xml:space="preserve">При отсутствии объема субсидии на текущий финансовый год объем средств, подлежащий возврату в областной бюджет, определяется в соответствии с </w:t>
      </w:r>
      <w:hyperlink r:id="rId12" w:history="1">
        <w:r>
          <w:rPr>
            <w:color w:val="0000FF"/>
          </w:rPr>
          <w:t>пунктами 16</w:t>
        </w:r>
      </w:hyperlink>
      <w:r>
        <w:t xml:space="preserve"> - </w:t>
      </w:r>
      <w:hyperlink r:id="rId13" w:history="1">
        <w:r>
          <w:rPr>
            <w:color w:val="0000FF"/>
          </w:rPr>
          <w:t>18</w:t>
        </w:r>
      </w:hyperlink>
      <w:r>
        <w:t xml:space="preserve"> 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 от 30.09.2014 N 999 "О формировании, предоставлении и распределении субсидий из федерального бюджета бюджетам субъектов Российской Федерации".</w:t>
      </w:r>
      <w:proofErr w:type="gramEnd"/>
    </w:p>
    <w:p w:rsidR="004167E9" w:rsidRDefault="004167E9">
      <w:pPr>
        <w:pStyle w:val="ConsPlusNormal"/>
        <w:ind w:firstLine="540"/>
        <w:jc w:val="both"/>
      </w:pPr>
      <w:r>
        <w:t xml:space="preserve">Нарушение финансовым органом (главным распорядителем (распорядителем) и получателем средств бюджета, которому предоставлены субсидии) условий </w:t>
      </w:r>
      <w:proofErr w:type="gramStart"/>
      <w:r>
        <w:t>предоставления</w:t>
      </w:r>
      <w:proofErr w:type="gramEnd"/>
      <w:r>
        <w:t xml:space="preserve"> субсидии влечет бесспорное взыскание субсидии и (или) приостановление (сокращение) предоставления субсидии.</w:t>
      </w:r>
    </w:p>
    <w:p w:rsidR="004167E9" w:rsidRDefault="004167E9">
      <w:pPr>
        <w:pStyle w:val="ConsPlusNormal"/>
        <w:ind w:firstLine="540"/>
        <w:jc w:val="both"/>
      </w:pPr>
      <w:r>
        <w:t>Приостановление (сокращение) предоставления субсидий осуществляется в порядке, установленном Министерством финансов Мурманской области.</w:t>
      </w:r>
    </w:p>
    <w:p w:rsidR="004167E9" w:rsidRDefault="004167E9">
      <w:pPr>
        <w:pStyle w:val="ConsPlusNormal"/>
        <w:ind w:firstLine="540"/>
        <w:jc w:val="both"/>
      </w:pPr>
      <w:r>
        <w:t xml:space="preserve">28. Основанием для перечисления субсидий являются заявки по форме, утвержденной Министерством, подтвержденные актами </w:t>
      </w:r>
      <w:hyperlink r:id="rId14" w:history="1">
        <w:r>
          <w:rPr>
            <w:color w:val="0000FF"/>
          </w:rPr>
          <w:t>формы КС-2</w:t>
        </w:r>
      </w:hyperlink>
      <w:r>
        <w:t xml:space="preserve"> и справками о стоимости выполненных работ </w:t>
      </w:r>
      <w:hyperlink r:id="rId15" w:history="1">
        <w:r>
          <w:rPr>
            <w:color w:val="0000FF"/>
          </w:rPr>
          <w:t>формы КС-3</w:t>
        </w:r>
      </w:hyperlink>
      <w:r>
        <w:t>.</w:t>
      </w:r>
    </w:p>
    <w:p w:rsidR="004167E9" w:rsidRDefault="004167E9">
      <w:pPr>
        <w:pStyle w:val="ConsPlusNormal"/>
        <w:ind w:firstLine="540"/>
        <w:jc w:val="both"/>
      </w:pPr>
      <w:r>
        <w:t>В случае если перечисление субсидий осуществляется в целях переноса средств на следующий финансовый год, то основанием для перечисления субсидий являются заявки, подтвержденные заключенными муниципальными контрактами на выполнение работ.</w:t>
      </w:r>
    </w:p>
    <w:p w:rsidR="004167E9" w:rsidRDefault="004167E9">
      <w:pPr>
        <w:pStyle w:val="ConsPlusNormal"/>
        <w:ind w:firstLine="540"/>
        <w:jc w:val="both"/>
      </w:pPr>
      <w:r>
        <w:t>29. Не использованные в текущем финансовом году средства субсидий подлежат возврату в доход областного бюджета.</w:t>
      </w:r>
    </w:p>
    <w:p w:rsidR="004167E9" w:rsidRDefault="004167E9">
      <w:pPr>
        <w:pStyle w:val="ConsPlusNormal"/>
        <w:ind w:firstLine="540"/>
        <w:jc w:val="both"/>
      </w:pPr>
      <w:r>
        <w:t>В соответствии с решением Министерства о наличии потребности в средствах субсидии, не использованных в текущем финансовом году, средства в объеме, не превышающем остатка субсидии, могут быть возвращены в очередном финансовом году в доход бюджета, которому они были ранее предоставлены, для финансового обеспечения расходов бюджета, соответствующих целям предоставления указанных субсидий.</w:t>
      </w:r>
    </w:p>
    <w:p w:rsidR="004167E9" w:rsidRDefault="004167E9">
      <w:pPr>
        <w:pStyle w:val="ConsPlusNormal"/>
        <w:ind w:firstLine="540"/>
        <w:jc w:val="both"/>
      </w:pPr>
      <w:r>
        <w:t>В случае если неиспользованный остаток средств субсидий не перечислен в доход областного бюджета, указанные средства подлежат взысканию в доход областного бюджета в порядке, устанавливаемом Министерством финансов Мурманской области.</w:t>
      </w:r>
    </w:p>
    <w:p w:rsidR="004167E9" w:rsidRDefault="004167E9">
      <w:pPr>
        <w:pStyle w:val="ConsPlusNormal"/>
        <w:ind w:firstLine="540"/>
        <w:jc w:val="both"/>
      </w:pPr>
      <w:r>
        <w:t xml:space="preserve">30. Средства субсидии, высвобождающиеся в результате экономии при проведении торгов (далее - высвобождающиеся средства), по согласованию с Министерством могут быть направлены муниципальным образованием на выполнение иных работ, соответствующих целям предоставления субсидии, указанным в </w:t>
      </w:r>
      <w:hyperlink w:anchor="P18" w:history="1">
        <w:r>
          <w:rPr>
            <w:color w:val="0000FF"/>
          </w:rPr>
          <w:t>пункте 3</w:t>
        </w:r>
      </w:hyperlink>
      <w:r>
        <w:t xml:space="preserve"> настоящих Правил.</w:t>
      </w:r>
    </w:p>
    <w:p w:rsidR="004167E9" w:rsidRDefault="004167E9">
      <w:pPr>
        <w:pStyle w:val="ConsPlusNormal"/>
        <w:ind w:firstLine="540"/>
        <w:jc w:val="both"/>
      </w:pPr>
      <w:r>
        <w:t>31. Размер высвобождающихся средств устанавливается:</w:t>
      </w:r>
    </w:p>
    <w:p w:rsidR="004167E9" w:rsidRDefault="004167E9">
      <w:pPr>
        <w:pStyle w:val="ConsPlusNormal"/>
        <w:ind w:firstLine="540"/>
        <w:jc w:val="both"/>
      </w:pPr>
      <w:r>
        <w:t>31.1. Как разница между размером предоставленной муниципальному образованию субсидии и суммой субсидии, планируемой для оплаты заключенного муниципального контракта на выполнение работ по объектам, на которые предоставлена субсидия.</w:t>
      </w:r>
    </w:p>
    <w:p w:rsidR="004167E9" w:rsidRDefault="004167E9">
      <w:pPr>
        <w:pStyle w:val="ConsPlusNormal"/>
        <w:ind w:firstLine="540"/>
        <w:jc w:val="both"/>
      </w:pPr>
      <w:r>
        <w:t>31.2. Как разница между средствами субсидии, планируемыми для оплаты заключенного муниципального контракта, и средствами субсидии, использованными по итогам исполнения муниципального контракта на выполнение работ по объектам, на которые предоставлена субсидия.</w:t>
      </w:r>
    </w:p>
    <w:p w:rsidR="004167E9" w:rsidRDefault="004167E9">
      <w:pPr>
        <w:pStyle w:val="ConsPlusNormal"/>
        <w:ind w:firstLine="540"/>
        <w:jc w:val="both"/>
      </w:pPr>
      <w:r>
        <w:t xml:space="preserve">32. Уровень </w:t>
      </w:r>
      <w:proofErr w:type="spellStart"/>
      <w:r>
        <w:t>софинансирования</w:t>
      </w:r>
      <w:proofErr w:type="spellEnd"/>
      <w:r>
        <w:t xml:space="preserve"> расходного обязательства муниципального образования за счет высвобождающихся средств устанавливается в соответствии с </w:t>
      </w:r>
      <w:hyperlink w:anchor="P62" w:history="1">
        <w:r>
          <w:rPr>
            <w:color w:val="0000FF"/>
          </w:rPr>
          <w:t>пунктом 15</w:t>
        </w:r>
      </w:hyperlink>
      <w:r>
        <w:t xml:space="preserve"> настоящих Правил.</w:t>
      </w:r>
    </w:p>
    <w:p w:rsidR="004167E9" w:rsidRDefault="004167E9">
      <w:pPr>
        <w:pStyle w:val="ConsPlusNormal"/>
        <w:ind w:firstLine="540"/>
        <w:jc w:val="both"/>
      </w:pPr>
      <w:r>
        <w:t>33. Для согласования с Министерством использования высвобождающихся средств муниципальное образование направляет в Министерство:</w:t>
      </w:r>
    </w:p>
    <w:p w:rsidR="004167E9" w:rsidRDefault="004167E9">
      <w:pPr>
        <w:pStyle w:val="ConsPlusNormal"/>
        <w:ind w:firstLine="540"/>
        <w:jc w:val="both"/>
      </w:pPr>
      <w:r>
        <w:t>а) заявку с указанием планируемого объема использования высвобождающихся средств, объема средств, направляемых из местного бюджета, и указанием объект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), на который(е) направляются указанные средства;</w:t>
      </w:r>
    </w:p>
    <w:p w:rsidR="004167E9" w:rsidRDefault="004167E9">
      <w:pPr>
        <w:pStyle w:val="ConsPlusNormal"/>
        <w:ind w:firstLine="540"/>
        <w:jc w:val="both"/>
      </w:pPr>
      <w:r>
        <w:t>б) заверенные копии утвержденных в установленном порядке сметных расчетов стоимости работ на объекты ремонта с приложением положительного заключения о достоверности определения сметной стоимости;</w:t>
      </w:r>
    </w:p>
    <w:p w:rsidR="004167E9" w:rsidRDefault="004167E9">
      <w:pPr>
        <w:pStyle w:val="ConsPlusNormal"/>
        <w:ind w:firstLine="540"/>
        <w:jc w:val="both"/>
      </w:pPr>
      <w:r>
        <w:lastRenderedPageBreak/>
        <w:t>в) заверенные копии утвержденных сводных сметных расчетов на объекты строительства, реконструкции и капитального ремонта;</w:t>
      </w:r>
    </w:p>
    <w:p w:rsidR="004167E9" w:rsidRDefault="004167E9">
      <w:pPr>
        <w:pStyle w:val="ConsPlusNormal"/>
        <w:ind w:firstLine="540"/>
        <w:jc w:val="both"/>
      </w:pPr>
      <w:r>
        <w:t>г) заверенные копии проектной документации на объекты строительства, реконструкции и капитального ремонта с положительным заключением государственной экспертизы проектной документации;</w:t>
      </w:r>
    </w:p>
    <w:p w:rsidR="004167E9" w:rsidRDefault="004167E9">
      <w:pPr>
        <w:pStyle w:val="ConsPlusNormal"/>
        <w:ind w:firstLine="540"/>
        <w:jc w:val="both"/>
      </w:pPr>
      <w:proofErr w:type="spellStart"/>
      <w:r>
        <w:t>д</w:t>
      </w:r>
      <w:proofErr w:type="spellEnd"/>
      <w:r>
        <w:t>) заверенные копии нормативных правовых актов об утверждении проектной документации на объекты капитального ремонта, строительства и реконструкции;</w:t>
      </w:r>
    </w:p>
    <w:p w:rsidR="004167E9" w:rsidRDefault="004167E9">
      <w:pPr>
        <w:pStyle w:val="ConsPlusNormal"/>
        <w:ind w:firstLine="540"/>
        <w:jc w:val="both"/>
      </w:pPr>
      <w:r>
        <w:t>е) подписанный со своей стороны проект дополнительного соглашения к соглашению о предоставлении субсидии.</w:t>
      </w:r>
    </w:p>
    <w:p w:rsidR="004167E9" w:rsidRDefault="004167E9">
      <w:pPr>
        <w:pStyle w:val="ConsPlusNormal"/>
        <w:ind w:firstLine="540"/>
        <w:jc w:val="both"/>
      </w:pPr>
      <w:r>
        <w:t>34. Условия предоставления, порядок перечисления в местные бюджеты и направления отчетности об использовании высвобождающихся средств соответствуют условиям предоставления, порядку перечисления в местные бюджеты и направления отчетности об использовании средств субсидии, установленным настоящими Правилами.</w:t>
      </w:r>
    </w:p>
    <w:p w:rsidR="004167E9" w:rsidRDefault="004167E9">
      <w:pPr>
        <w:pStyle w:val="ConsPlusNormal"/>
        <w:ind w:firstLine="540"/>
        <w:jc w:val="both"/>
      </w:pPr>
      <w:r>
        <w:t>35. Работы, проводимые за счет высвобождающихся средств, должны быть завершены и оплачены в течение финансового года, соответствующего году предоставления субсидии.</w:t>
      </w:r>
    </w:p>
    <w:p w:rsidR="004167E9" w:rsidRDefault="004167E9">
      <w:pPr>
        <w:pStyle w:val="ConsPlusNormal"/>
        <w:ind w:firstLine="540"/>
        <w:jc w:val="both"/>
      </w:pPr>
      <w:r>
        <w:t xml:space="preserve">36. Целевой показатель использования высвобождающихся средств устанавливается в соответствии с </w:t>
      </w:r>
      <w:hyperlink w:anchor="P130" w:history="1">
        <w:r>
          <w:rPr>
            <w:color w:val="0000FF"/>
          </w:rPr>
          <w:t>пунктом 18</w:t>
        </w:r>
      </w:hyperlink>
      <w:r>
        <w:t xml:space="preserve"> настоящих Правил.</w:t>
      </w:r>
    </w:p>
    <w:p w:rsidR="004167E9" w:rsidRDefault="004167E9">
      <w:pPr>
        <w:pStyle w:val="ConsPlusNormal"/>
        <w:ind w:firstLine="540"/>
        <w:jc w:val="both"/>
      </w:pPr>
      <w:r>
        <w:t>37. В случае нецелевого использования высвобождающихся сре</w:t>
      </w:r>
      <w:proofErr w:type="gramStart"/>
      <w:r>
        <w:t>дств пр</w:t>
      </w:r>
      <w:proofErr w:type="gramEnd"/>
      <w:r>
        <w:t xml:space="preserve">именяется </w:t>
      </w:r>
      <w:hyperlink w:anchor="P147" w:history="1">
        <w:r>
          <w:rPr>
            <w:color w:val="0000FF"/>
          </w:rPr>
          <w:t>пункт 25</w:t>
        </w:r>
      </w:hyperlink>
      <w:r>
        <w:t xml:space="preserve"> Правил.</w:t>
      </w:r>
    </w:p>
    <w:p w:rsidR="004167E9" w:rsidRDefault="004167E9">
      <w:pPr>
        <w:pStyle w:val="ConsPlusNormal"/>
        <w:ind w:firstLine="540"/>
        <w:jc w:val="both"/>
      </w:pPr>
      <w:r>
        <w:t>38. В случаях, когда из областного бюджета выделяются дополнительные средства на предоставление субсидий, Министерство распределяет указанные средства между объектами, допущенными до участия в конкурсе, в порядке балльной оценки объектов.</w:t>
      </w:r>
    </w:p>
    <w:p w:rsidR="004167E9" w:rsidRDefault="004167E9">
      <w:pPr>
        <w:pStyle w:val="ConsPlusNormal"/>
        <w:ind w:firstLine="540"/>
        <w:jc w:val="both"/>
      </w:pPr>
      <w:r>
        <w:t xml:space="preserve">39. </w:t>
      </w:r>
      <w:proofErr w:type="gramStart"/>
      <w:r>
        <w:t>Контроль за</w:t>
      </w:r>
      <w:proofErr w:type="gramEnd"/>
      <w:r>
        <w:t xml:space="preserve"> соблюдением муниципальным образованием условий предоставления субсидии осуществляется Министерством и органами финансового контроля Мурманской области.</w:t>
      </w:r>
    </w:p>
    <w:p w:rsidR="004167E9" w:rsidRDefault="004167E9">
      <w:pPr>
        <w:pStyle w:val="ConsPlusNormal"/>
        <w:jc w:val="both"/>
      </w:pPr>
    </w:p>
    <w:p w:rsidR="004167E9" w:rsidRDefault="004167E9">
      <w:pPr>
        <w:pStyle w:val="ConsPlusNormal"/>
        <w:jc w:val="both"/>
      </w:pPr>
    </w:p>
    <w:p w:rsidR="00F67437" w:rsidRDefault="00F67437"/>
    <w:sectPr w:rsidR="00F67437" w:rsidSect="00103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7E9"/>
    <w:rsid w:val="0002216E"/>
    <w:rsid w:val="001C344D"/>
    <w:rsid w:val="002A2FCC"/>
    <w:rsid w:val="0039430A"/>
    <w:rsid w:val="004167E9"/>
    <w:rsid w:val="00974666"/>
    <w:rsid w:val="00BB31C9"/>
    <w:rsid w:val="00EF1905"/>
    <w:rsid w:val="00F67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67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167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F3CA0349E6EA460870DDB65A8DF35CA7B7C80A32B7EDC84E92FA017FFE5B733CBF55192F3E627DKF38G" TargetMode="External"/><Relationship Id="rId13" Type="http://schemas.openxmlformats.org/officeDocument/2006/relationships/hyperlink" Target="consultantplus://offline/ref=62F3CA0349E6EA460870DDB65A8DF35CA4B0C4043ABFEDC84E92FA017FFE5B733CBF55192F3E627BKF3F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2F3CA0349E6EA460870DDB65A8DF35CA4B0C00535BDEDC84E92FA017FFE5B733CBF55192F3E6278KF3DG" TargetMode="External"/><Relationship Id="rId12" Type="http://schemas.openxmlformats.org/officeDocument/2006/relationships/hyperlink" Target="consultantplus://offline/ref=62F3CA0349E6EA460870DDB65A8DF35CA4B0C4043ABFEDC84E92FA017FFE5B733CBF55192F3E627AKF39G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2F3CA0349E6EA460870DDB65A8DF35CA4B0C00535BDEDC84E92FA017FFE5B733CBF55192F3E627EKF3BG" TargetMode="External"/><Relationship Id="rId11" Type="http://schemas.openxmlformats.org/officeDocument/2006/relationships/hyperlink" Target="consultantplus://offline/ref=62F3CA0349E6EA460870DDB65A8DF35CA4B0C00E33B9EDC84E92FA017FFE5B733CBF55192F3E617CKF3FG" TargetMode="External"/><Relationship Id="rId5" Type="http://schemas.openxmlformats.org/officeDocument/2006/relationships/hyperlink" Target="consultantplus://offline/ref=62F3CA0349E6EA460870C3BB4CE1AD59A1BB9E0135BFE69710CDA15C28F751247BF00C5B6B33637CFB5233KA31G" TargetMode="External"/><Relationship Id="rId15" Type="http://schemas.openxmlformats.org/officeDocument/2006/relationships/hyperlink" Target="consultantplus://offline/ref=62F3CA0349E6EA460870DDB65A8DF35CA4B6C30C31B4B0C246CBF60378F104643BF659182F3C60K73FG" TargetMode="External"/><Relationship Id="rId10" Type="http://schemas.openxmlformats.org/officeDocument/2006/relationships/hyperlink" Target="consultantplus://offline/ref=62F3CA0349E6EA460870DDB65A8DF35CA7B3C50437BAEDC84E92FA017FKF3EG" TargetMode="External"/><Relationship Id="rId4" Type="http://schemas.openxmlformats.org/officeDocument/2006/relationships/hyperlink" Target="consultantplus://offline/ref=62F3CA0349E6EA460870C3BB4CE1AD59A1BB9E0135BFE79916CDA15C28F751247BF00C5B6B33637FF35336KA38G" TargetMode="External"/><Relationship Id="rId9" Type="http://schemas.openxmlformats.org/officeDocument/2006/relationships/hyperlink" Target="consultantplus://offline/ref=62F3CA0349E6EA460870DDB65A8DF35CAFB6C10B32B4B0C246CBF603K738G" TargetMode="External"/><Relationship Id="rId14" Type="http://schemas.openxmlformats.org/officeDocument/2006/relationships/hyperlink" Target="consultantplus://offline/ref=62F3CA0349E6EA460870DDB65A8DF35CA4B6C30C31B4B0C246CBF60378F104643BF659182F3F61K73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4156</Words>
  <Characters>23691</Characters>
  <Application>Microsoft Office Word</Application>
  <DocSecurity>0</DocSecurity>
  <Lines>197</Lines>
  <Paragraphs>55</Paragraphs>
  <ScaleCrop>false</ScaleCrop>
  <Company>Министерство финансов Мурманской области</Company>
  <LinksUpToDate>false</LinksUpToDate>
  <CharactersWithSpaces>27792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mikhailova</dc:creator>
  <cp:keywords/>
  <dc:description/>
  <cp:lastModifiedBy>mikhailova</cp:lastModifiedBy>
  <cp:revision>1</cp:revision>
  <dcterms:created xsi:type="dcterms:W3CDTF">2016-11-07T06:55:00Z</dcterms:created>
  <dcterms:modified xsi:type="dcterms:W3CDTF">2016-11-07T06:58:00Z</dcterms:modified>
</cp:coreProperties>
</file>